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png" ContentType="image/png"/>
  <Override PartName="/word/header1.xml" ContentType="application/vnd.openxmlformats-officedocument.wordprocessingml.header+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eastAsia="Times New Roman" w:cs="Times New Roman"/>
        </w:rPr>
      </w:pPr>
      <w:r>
        <w:rPr/>
        <w:drawing>
          <wp:inline distT="0" distB="0" distL="0" distR="0">
            <wp:extent cx="1857375" cy="185737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857375" cy="1857375"/>
                    </a:xfrm>
                    <a:prstGeom prst="rect">
                      <a:avLst/>
                    </a:prstGeom>
                  </pic:spPr>
                </pic:pic>
              </a:graphicData>
            </a:graphic>
          </wp:inline>
        </w:drawing>
      </w:r>
    </w:p>
    <w:p>
      <w:pPr>
        <w:pStyle w:val="Normal"/>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eastAsia="Times New Roman" w:cs="Times New Roman"/>
          <w:sz w:val="44"/>
          <w:szCs w:val="44"/>
        </w:rPr>
      </w:pPr>
      <w:r>
        <w:rPr>
          <w:rFonts w:eastAsia="Times New Roman" w:cs="Times New Roman" w:ascii="Times New Roman" w:hAnsi="Times New Roman"/>
          <w:b/>
          <w:sz w:val="44"/>
          <w:szCs w:val="44"/>
        </w:rPr>
        <w:t>UNIVERSIDAD DE BUENOS AIRES</w:t>
      </w:r>
    </w:p>
    <w:p>
      <w:pPr>
        <w:pStyle w:val="Normal"/>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eastAsia="Times New Roman" w:cs="Times New Roman"/>
          <w:u w:val="single"/>
        </w:rPr>
      </w:pPr>
      <w:r>
        <w:rPr>
          <w:rFonts w:eastAsia="Times New Roman" w:cs="Times New Roman" w:ascii="Times New Roman" w:hAnsi="Times New Roman"/>
          <w:b/>
          <w:sz w:val="44"/>
          <w:szCs w:val="44"/>
        </w:rPr>
        <w:t>FACULTAD DE FILOSOFÍA Y LETRAS</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u w:val="single"/>
        </w:rPr>
      </w:pPr>
      <w:r>
        <w:rPr>
          <w:rFonts w:eastAsia="Times New Roman" w:cs="Times New Roman" w:ascii="Times New Roman" w:hAnsi="Times New Roman"/>
          <w:sz w:val="32"/>
          <w:szCs w:val="32"/>
          <w:u w:val="single"/>
        </w:rPr>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b/>
          <w:sz w:val="32"/>
          <w:szCs w:val="32"/>
        </w:rPr>
        <w:t xml:space="preserve">DEPARTAMENTO: </w:t>
      </w:r>
      <w:r>
        <w:rPr>
          <w:rFonts w:eastAsia="Times New Roman" w:cs="Times New Roman" w:ascii="Times New Roman" w:hAnsi="Times New Roman"/>
          <w:sz w:val="32"/>
          <w:szCs w:val="32"/>
        </w:rPr>
        <w:t>CIENCIAS DE LA EDUCACIÓN</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bookmarkStart w:id="0" w:name="_heading=h.gjdgxs"/>
      <w:bookmarkStart w:id="1" w:name="_heading=h.gjdgxs"/>
      <w:bookmarkEnd w:id="1"/>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b/>
          <w:sz w:val="32"/>
          <w:szCs w:val="32"/>
        </w:rPr>
        <w:t xml:space="preserve">MATERIA: </w:t>
      </w:r>
      <w:r>
        <w:rPr>
          <w:rFonts w:eastAsia="Times New Roman" w:cs="Times New Roman" w:ascii="Times New Roman" w:hAnsi="Times New Roman"/>
          <w:sz w:val="32"/>
          <w:szCs w:val="32"/>
        </w:rPr>
        <w:t>ANÁLISIS SISTEMÁTICO DE LAS DIFICULTADES DEL APRENDIZAJE.</w:t>
      </w:r>
      <w:r>
        <w:rPr>
          <w:rFonts w:eastAsia="Times New Roman" w:cs="Times New Roman" w:ascii="Times New Roman" w:hAnsi="Times New Roman"/>
          <w:sz w:val="32"/>
          <w:szCs w:val="32"/>
        </w:rPr>
        <w:t>(PLAN 1985)</w:t>
      </w:r>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sz w:val="32"/>
          <w:szCs w:val="32"/>
        </w:rPr>
        <w:t xml:space="preserve"> </w:t>
      </w:r>
      <w:r>
        <w:rPr>
          <w:rFonts w:eastAsia="Times New Roman" w:cs="Times New Roman" w:ascii="Times New Roman" w:hAnsi="Times New Roman"/>
          <w:sz w:val="32"/>
          <w:szCs w:val="32"/>
        </w:rPr>
        <w:t xml:space="preserve">NEUROPSICOLOGÍA DEL APRENDIZAJE </w:t>
      </w:r>
      <w:r>
        <w:rPr>
          <w:rFonts w:eastAsia="Times New Roman" w:cs="Times New Roman" w:ascii="Times New Roman" w:hAnsi="Times New Roman"/>
          <w:sz w:val="32"/>
          <w:szCs w:val="32"/>
        </w:rPr>
        <w:t>(PLAN 2016)</w:t>
      </w:r>
      <w:r>
        <w:rPr>
          <w:rFonts w:eastAsia="Times New Roman" w:cs="Times New Roman" w:ascii="Times New Roman" w:hAnsi="Times New Roman"/>
          <w:sz w:val="32"/>
          <w:szCs w:val="32"/>
        </w:rPr>
        <w:t>.</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b/>
          <w:sz w:val="32"/>
          <w:szCs w:val="32"/>
        </w:rPr>
        <w:t>RÉGIMEN DE PROMOCIÓN: PD</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b/>
          <w:sz w:val="32"/>
          <w:szCs w:val="32"/>
        </w:rPr>
        <w:t>MODALIDAD DE DICTADO</w:t>
      </w:r>
      <w:r>
        <w:rPr>
          <w:rFonts w:eastAsia="Times New Roman" w:cs="Times New Roman" w:ascii="Times New Roman" w:hAnsi="Times New Roman"/>
          <w:sz w:val="32"/>
          <w:szCs w:val="32"/>
        </w:rPr>
        <w:t xml:space="preserve">: VIRTUAL (según Res. D 732/20 y normativa específica dispuesta a los efectos de organizar el dictado a distancia) </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b/>
          <w:sz w:val="32"/>
          <w:szCs w:val="32"/>
        </w:rPr>
        <w:t xml:space="preserve">PROFESORA: </w:t>
      </w:r>
      <w:r>
        <w:rPr>
          <w:rFonts w:eastAsia="Times New Roman" w:cs="Times New Roman" w:ascii="Times New Roman" w:hAnsi="Times New Roman"/>
          <w:sz w:val="32"/>
          <w:szCs w:val="32"/>
        </w:rPr>
        <w:t>JAMES MABEL VIRGINIA EDITH</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b/>
          <w:sz w:val="32"/>
          <w:szCs w:val="32"/>
        </w:rPr>
        <w:t>CUATRIMESTRE:</w:t>
      </w:r>
      <w:r>
        <w:rPr>
          <w:rFonts w:eastAsia="Times New Roman" w:cs="Times New Roman" w:ascii="Times New Roman" w:hAnsi="Times New Roman"/>
          <w:sz w:val="32"/>
          <w:szCs w:val="32"/>
        </w:rPr>
        <w:t xml:space="preserve"> 1°</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b/>
          <w:sz w:val="32"/>
          <w:szCs w:val="32"/>
        </w:rPr>
        <w:t xml:space="preserve">AÑO: </w:t>
      </w:r>
      <w:r>
        <w:rPr>
          <w:rFonts w:eastAsia="Times New Roman" w:cs="Times New Roman" w:ascii="Times New Roman" w:hAnsi="Times New Roman"/>
          <w:sz w:val="32"/>
          <w:szCs w:val="32"/>
        </w:rPr>
        <w:t>2021</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pBdr>
          <w:top w:val="single" w:sz="4" w:space="1" w:color="000000"/>
          <w:left w:val="single" w:sz="4" w:space="4" w:color="000000"/>
          <w:bottom w:val="single" w:sz="4" w:space="0" w:color="000000"/>
          <w:right w:val="single" w:sz="4" w:space="4" w:color="000000"/>
        </w:pBdr>
        <w:ind w:left="1" w:hanging="3"/>
        <w:jc w:val="both"/>
        <w:rPr/>
      </w:pPr>
      <w:r>
        <w:rPr>
          <w:rFonts w:eastAsia="Times New Roman" w:cs="Times New Roman" w:ascii="Times New Roman" w:hAnsi="Times New Roman"/>
          <w:b/>
          <w:sz w:val="32"/>
          <w:szCs w:val="32"/>
        </w:rPr>
        <w:t>CÓDIGO:</w:t>
      </w:r>
      <w:r>
        <w:rPr>
          <w:rFonts w:eastAsia="Times New Roman" w:cs="Times New Roman" w:ascii="Times New Roman" w:hAnsi="Times New Roman"/>
          <w:sz w:val="32"/>
          <w:szCs w:val="32"/>
        </w:rPr>
        <w:t xml:space="preserve"> 0160</w:t>
      </w:r>
      <w:r>
        <w:rPr>
          <w:rFonts w:eastAsia="Times New Roman" w:cs="Times New Roman" w:ascii="Times New Roman" w:hAnsi="Times New Roman"/>
          <w:sz w:val="32"/>
          <w:szCs w:val="32"/>
        </w:rPr>
        <w:t>(PLAN 1985)</w:t>
      </w:r>
      <w:r>
        <w:rPr>
          <w:rFonts w:eastAsia="Times New Roman" w:cs="Times New Roman" w:ascii="Times New Roman" w:hAnsi="Times New Roman"/>
          <w:sz w:val="32"/>
          <w:szCs w:val="32"/>
        </w:rPr>
        <w:t xml:space="preserve"> / 11048 </w:t>
      </w:r>
      <w:r>
        <w:rPr>
          <w:rFonts w:eastAsia="Times New Roman" w:cs="Times New Roman" w:ascii="Times New Roman" w:hAnsi="Times New Roman"/>
          <w:sz w:val="32"/>
          <w:szCs w:val="32"/>
        </w:rPr>
        <w:t>(PLAN 2016)</w:t>
      </w:r>
    </w:p>
    <w:p>
      <w:pPr>
        <w:pStyle w:val="Normal"/>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UNIVERSIDAD DE BUENOS AIRES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FACULTAD DE FILOSOFÍA Y LETRAS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DEPARTAMENTO DE CIENCIAS DE LA EDUCACIÓN</w:t>
      </w:r>
    </w:p>
    <w:p>
      <w:pPr>
        <w:pStyle w:val="Normal"/>
        <w:ind w:left="0" w:hanging="2"/>
        <w:jc w:val="both"/>
        <w:rPr/>
      </w:pPr>
      <w:r>
        <w:rPr>
          <w:rFonts w:eastAsia="Times New Roman" w:cs="Times New Roman" w:ascii="Times New Roman" w:hAnsi="Times New Roman"/>
          <w:b/>
        </w:rPr>
        <w:t xml:space="preserve">MATERIA: </w:t>
      </w:r>
      <w:r>
        <w:rPr>
          <w:rFonts w:eastAsia="Times New Roman" w:cs="Times New Roman" w:ascii="Times New Roman" w:hAnsi="Times New Roman"/>
        </w:rPr>
        <w:t>ANÁLISIS SISTEMÁTICO DE LAS DIFICULTADES DEL APRENDIZAJE</w:t>
      </w:r>
      <w:r>
        <w:rPr>
          <w:rFonts w:eastAsia="Times New Roman" w:cs="Times New Roman" w:ascii="Times New Roman" w:hAnsi="Times New Roman"/>
        </w:rPr>
        <w:t>(PLAN 1985)</w:t>
      </w:r>
    </w:p>
    <w:p>
      <w:pPr>
        <w:pStyle w:val="Normal"/>
        <w:ind w:left="0" w:hanging="2"/>
        <w:jc w:val="both"/>
        <w:rPr/>
      </w:pPr>
      <w:r>
        <w:rPr>
          <w:rFonts w:eastAsia="Times New Roman" w:cs="Times New Roman" w:ascii="Times New Roman" w:hAnsi="Times New Roman"/>
        </w:rPr>
        <w:t>NEUROPSICOLOGÍA DEL APRENDIZAJE.</w:t>
      </w:r>
      <w:r>
        <w:rPr>
          <w:rFonts w:eastAsia="Times New Roman" w:cs="Times New Roman" w:ascii="Times New Roman" w:hAnsi="Times New Roman"/>
        </w:rPr>
        <w:t>(PLAN 2016)</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MODALIDAD DE DICTADO</w:t>
      </w:r>
      <w:r>
        <w:rPr>
          <w:rFonts w:eastAsia="Times New Roman" w:cs="Times New Roman" w:ascii="Times New Roman" w:hAnsi="Times New Roman"/>
        </w:rPr>
        <w:t>: VIRTUAL</w:t>
      </w:r>
      <w:r>
        <w:rPr>
          <w:rStyle w:val="Ancladenotaalpie"/>
          <w:rFonts w:eastAsia="Times New Roman" w:cs="Times New Roman" w:ascii="Times New Roman" w:hAnsi="Times New Roman"/>
        </w:rPr>
        <w:footnoteReference w:id="2"/>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RÉGIMEN DE PROMOCIÓN: </w:t>
      </w:r>
      <w:r>
        <w:rPr>
          <w:rFonts w:eastAsia="Times New Roman" w:cs="Times New Roman" w:ascii="Times New Roman" w:hAnsi="Times New Roman"/>
        </w:rPr>
        <w:t>DIRECTA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CARGA HORARIA</w:t>
      </w:r>
      <w:r>
        <w:rPr>
          <w:rFonts w:eastAsia="Times New Roman" w:cs="Times New Roman" w:ascii="Times New Roman" w:hAnsi="Times New Roman"/>
        </w:rPr>
        <w:t>: 96 HORAS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CUATRIMESTRE Y AÑO: </w:t>
      </w:r>
      <w:r>
        <w:rPr>
          <w:rFonts w:eastAsia="Times New Roman" w:cs="Times New Roman" w:ascii="Times New Roman" w:hAnsi="Times New Roman"/>
        </w:rPr>
        <w:t>PRIMERO. 2021</w:t>
      </w:r>
      <w:r>
        <w:rPr>
          <w:rFonts w:eastAsia="Times New Roman" w:cs="Times New Roman" w:ascii="Times New Roman" w:hAnsi="Times New Roman"/>
          <w:b/>
        </w:rPr>
        <w:t xml:space="preserve"> </w:t>
      </w:r>
    </w:p>
    <w:p>
      <w:pPr>
        <w:pStyle w:val="Normal"/>
        <w:ind w:left="0" w:hanging="2"/>
        <w:jc w:val="both"/>
        <w:rPr/>
      </w:pPr>
      <w:r>
        <w:rPr>
          <w:rFonts w:eastAsia="Times New Roman" w:cs="Times New Roman" w:ascii="Times New Roman" w:hAnsi="Times New Roman"/>
          <w:b/>
        </w:rPr>
        <w:t xml:space="preserve">CÓDIGO Nº: </w:t>
      </w:r>
      <w:r>
        <w:rPr>
          <w:rFonts w:eastAsia="Times New Roman" w:cs="Times New Roman" w:ascii="Times New Roman" w:hAnsi="Times New Roman"/>
        </w:rPr>
        <w:t>0160</w:t>
      </w:r>
      <w:r>
        <w:rPr>
          <w:rFonts w:eastAsia="Times New Roman" w:cs="Times New Roman" w:ascii="Times New Roman" w:hAnsi="Times New Roman"/>
        </w:rPr>
        <w:t xml:space="preserve">(PLAN 1985) </w:t>
      </w:r>
      <w:r>
        <w:rPr>
          <w:rFonts w:eastAsia="Times New Roman" w:cs="Times New Roman" w:ascii="Times New Roman" w:hAnsi="Times New Roman"/>
        </w:rPr>
        <w:t>/ 11048</w:t>
      </w:r>
      <w:r>
        <w:rPr>
          <w:rFonts w:eastAsia="Times New Roman" w:cs="Times New Roman" w:ascii="Times New Roman" w:hAnsi="Times New Roman"/>
        </w:rPr>
        <w:t>(PLAN 2016)</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PROFESOR/A: </w:t>
      </w:r>
      <w:r>
        <w:rPr>
          <w:rFonts w:eastAsia="Times New Roman" w:cs="Times New Roman" w:ascii="Times New Roman" w:hAnsi="Times New Roman"/>
        </w:rPr>
        <w:t>JAMES MABEL VIRGINIA EDITH.</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2" w:name="_heading=h.3znysh7"/>
      <w:bookmarkStart w:id="3" w:name="_heading=h.3znysh7"/>
      <w:bookmarkEnd w:id="3"/>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EQUIPO DOCENTE:</w:t>
      </w:r>
      <w:r>
        <w:rPr>
          <w:rStyle w:val="Ancladenotaalpie"/>
          <w:rFonts w:eastAsia="Times New Roman" w:cs="Times New Roman" w:ascii="Times New Roman" w:hAnsi="Times New Roman"/>
          <w:b/>
        </w:rPr>
        <w:footnoteReference w:id="3"/>
      </w:r>
    </w:p>
    <w:p>
      <w:pPr>
        <w:pStyle w:val="Normal"/>
        <w:ind w:left="0" w:hanging="2"/>
        <w:jc w:val="both"/>
        <w:rPr>
          <w:rFonts w:ascii="Times New Roman" w:hAnsi="Times New Roman" w:eastAsia="Times New Roman" w:cs="Times New Roman"/>
          <w:sz w:val="22"/>
          <w:szCs w:val="22"/>
        </w:rPr>
      </w:pPr>
      <w:r>
        <w:rPr>
          <w:sz w:val="22"/>
          <w:szCs w:val="22"/>
        </w:rPr>
        <w:t>JEFA DE TRABAJOS PRÁCTICOS: BISCIA MARÍA JOSÉ</w:t>
      </w:r>
    </w:p>
    <w:p>
      <w:pPr>
        <w:pStyle w:val="Normal"/>
        <w:ind w:left="0" w:hanging="2"/>
        <w:jc w:val="both"/>
        <w:rPr>
          <w:rFonts w:ascii="Times New Roman" w:hAnsi="Times New Roman" w:eastAsia="Times New Roman" w:cs="Times New Roman"/>
        </w:rPr>
      </w:pPr>
      <w:r>
        <w:rPr>
          <w:sz w:val="22"/>
          <w:szCs w:val="22"/>
        </w:rPr>
        <w:t>AYUDANTE DE PRIMERA: LANZA CARLA.</w:t>
      </w:r>
    </w:p>
    <w:p>
      <w:pPr>
        <w:pStyle w:val="Normal"/>
        <w:ind w:left="0" w:hanging="2"/>
        <w:jc w:val="both"/>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ind w:left="0" w:hanging="2"/>
        <w:jc w:val="both"/>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a Fundamentación y descripción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La asignatura Análisis Sistemático de las Dificultades del Aprendizaje / Neuropsicología del Aprendizaje se desarrolla en el ciclo de formación orientada en Psicopedagogía, Psicología y Aprendizaje de la Carrera de Ciencias de la Educación. El diseño del programa se realiza sobre la base de consolidar conocimientos adquiridos en el ciclo de formación general de la carrera, referidos a didáctica, pedagogía, sociología, historia, filosofía, psicología   e investigación.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La asignatura pertenece a la formación orientada en Psicopedagogía, comparte este tramo formativo con Teoría y Técnica del Diagnóstico Psicopedagógico y Teoría y Técnica de la Asistencia Psicopedagógica articula saberes con estas asignaturas y con las del ciclo: Psicología del Desarrollo, Psicopedagogía Institucional. El objetivo es producir una síntesis de dichos conocimientos que permitan explicar los procesos de aprendizaje, desde un abordaje complejo y que les permita a los/as estudiantes el desarrollo de prácticas profesionales de intervención y de investigación. En tanto obligatoria del ciclo focalizado en psicopedagogía, debe brindar a los estudiantes herramientas que les permitan articular los saberes teóricos acerca del aprendizaje con sus futuras prácticas.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La Carrera de Ciencias de la Educación ofrece una formación integral y un ciclo de formación orientada en psicopedagogía que posibilita a los futuros egresados abordar el aprendizaje y las dimensiones intervinientes- que obstaculizan o potencian este proceso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El aprendizaje es el propósito central de toda acción educativa sin embargo no siempre se logra. Las interpretaciones psicoeducativas tradicionales ponen énfasis en factores individuales, en la patología, sin considerar los factores estructurales que inciden en él.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Desde la asignatura, se propone abordar conocimientos vinculados a factores que perturban el curso de los</w:t>
      </w:r>
      <w:r>
        <w:rPr>
          <w:rFonts w:eastAsia="Times New Roman" w:cs="Times New Roman" w:ascii="Times New Roman" w:hAnsi="Times New Roman"/>
          <w:color w:val="FF0000"/>
        </w:rPr>
        <w:t xml:space="preserve"> </w:t>
      </w:r>
      <w:r>
        <w:rPr>
          <w:rFonts w:eastAsia="Times New Roman" w:cs="Times New Roman" w:ascii="Times New Roman" w:hAnsi="Times New Roman"/>
        </w:rPr>
        <w:t>aprendizajes definiendo una modalidad de pensamiento analítico y diverso, respecto a los aspectos que inciden en los procesos de aprendizaje. Para lo cual se tienen en cuenta los avances en la comprensión de los actos concernientes a la conciencia, al conocimiento enmarcado en factores sociales e históricos, a las modalidades de procesamiento de la información y a los aportes de la neuropsicología.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A lo largo de la historia, la psicopedagogía ha caracterizado al aprendizaje desde distintos enfoques y paradigmas. Actualmente priman abordajes disímiles que privilegian algunos aspectos más que otros. En el quehacer psicopedagógico nos encontramos con un conjunto heterogéneo de prácticas de intervención pensadas desde diferentes concepciones del aprendizaje, de la enseñanza y de la práctica psicopedagógica, entrelazadas con el devenir histórico propio que llevó el quehacer psicopedagógico a diferentes contextos: salud educación, socio comunitario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t>Los debates presentes desde hace algún tiempo en el campo pedagógico y psicopedagógico, proponen repensar las condiciones en las que se formulan y recortan los problemas, se construyen conceptualizaciones y se emplean procedimientos. En términos de Castorina (2016) se trata de interpelar el sentido común que lleva a considerar naturales ciertas preguntas y enfoques de los problemas (Castorina, 2016). No es posible desconocer que el trabajo de psicopedagogos y docentes en las instituciones educativas tiene lugar en una trama que lo constituye y requiere de un posicionamiento ético y profesional que puede provenir de lo que Castorina ha dado en llamar el marco epistémico de la escisión y el marco epistémico relacional. Asumir la primera postura implica en términos del autor considerar una unidad de análisis sobre la base de una disociación tajante entre los fenómenos neurológicos con respecto a la inserción en las prácticas socioculturales, disociando la naturaleza de la cultura, y poniendo el énfasis sólo en una de ellas, ya sea en el naturalismo/dualismo o en el construccionismo social. Posicionarse desde el marco epistémico relacional implica por el contrario una articulación dialéctica, un complejo entramado de relaciones entre: sujeto y objeto, naturaleza y cultura, individuo y sociedad, interno y externo. De esta postura deriva una unidad de análisis centrada en los sujetos en situaciones institucionales, que hace foco en los/as estudiantes en contextos didácticos.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t xml:space="preserve">El enfoque sociohistórico plantea que  el aprendizaje </w:t>
      </w:r>
      <w:r>
        <w:rPr>
          <w:rFonts w:eastAsia="Times New Roman" w:cs="Times New Roman" w:ascii="Times New Roman" w:hAnsi="Times New Roman"/>
          <w:color w:val="404040"/>
        </w:rPr>
        <w:t>desde el</w:t>
      </w:r>
      <w:r>
        <w:rPr>
          <w:rFonts w:eastAsia="Times New Roman" w:cs="Times New Roman" w:ascii="Times New Roman" w:hAnsi="Times New Roman"/>
        </w:rPr>
        <w:t xml:space="preserve"> comienzo de la vida humana está relacionado con el desarrollo ya que es el aprendizaje el que posibilita el despertar de los procesos internos de desarrollo en contacto con un determinado contexto, los procesos psicológicos superiores se originan en la vida social con la participación del sujeto en actividades compartidas con otros.</w:t>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t>La lectura, la escritura, la matemática entre otros procesos se asientan sobre la base de sistemas interfuncionales cerebrales que crean conexiones e interacciones dinámicas y estables. Para la neuropsicología estos sistemas funcionales tienen un origen social que se construyen en la interacción del individuo con el contexto a través de la interiorización de dispositivos externos, que se adaptan y se aprenden.</w:t>
      </w:r>
    </w:p>
    <w:p>
      <w:pPr>
        <w:pStyle w:val="Normal"/>
        <w:spacing w:before="120" w:after="0"/>
        <w:ind w:left="0" w:right="60" w:hanging="2"/>
        <w:jc w:val="both"/>
        <w:rPr>
          <w:rFonts w:ascii="Times New Roman" w:hAnsi="Times New Roman" w:eastAsia="Times New Roman" w:cs="Times New Roman"/>
        </w:rPr>
      </w:pPr>
      <w:r>
        <w:rPr>
          <w:rFonts w:eastAsia="Times New Roman" w:cs="Times New Roman" w:ascii="Times New Roman" w:hAnsi="Times New Roman"/>
        </w:rPr>
        <w:t>El papel de la educación es relevante en el desarrollo de las funciones psicológicas superiores en términos vigotskianos, y deja al descubierto tal como lo plantea Baquero (2001) el carácter cultural y político de las prácticas educativas.</w:t>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En consecuencia, es necesario enmarcar la enseñanza de la asignatura en esta misma línea para que nuestros egresados sean capaces de problematizar el aprendizaje desde el marco epistémico relacional; supone la articulación transversal con las demás propuestas tanto del ciclo de formación orientada, como del ciclo de formación general.  Este espacio curricular, recupera saberes previos de los cursantes y los considera herramientas indispensables para pensar la práctica psicopedagógica en ámbitos de intervención en el campo de la salud y de la educación, como así también en sus intersecciones.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Cabe destacar que la propuesta de organización del Programa de la asignatura responde a fines didácticos que posibiliten la organización y secuenciación de los contenidos. No obstante, en el desarrollo de la cursada se irán trabajando las diferentes temáticas articuladamente.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La asignatura presenta un abordaje del aprendizaje, sin simplificarlo, asumiendo la confusión, la incertidumbre y también  las regularidades, buscando la comprensión de un proceso complejo, multidimensional , motor del desarrollo como es el aprendizaje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b Objetivos: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Analizar el aprendizaje como proceso complejo atravesado por dimensiones sociales, subjetivas, institucionales y cognitivas.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Reflexionar sobre los obstáculos que los grupos, y los sujetos educativos encuentran en el acceso al conocimiento.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Identificar distintas perspectivas sobre el análisis y el abordaje de los procesos de aprendizaje.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Profundizar la perspectiva neuropsicológica como aporte al análisis de los procesos de aprendizaje.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Establecer un diálogo entre la neuropsicología y los desarrollos didácticos vinculados a la construcción de los procesos de lectura, escritura y matemáticos.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Profundizar el marco referencial que posibilite anticipar futuras líneas de trabajo en el campo institucional.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Reflexionar sobre los procesos de aprendizaje, sus atravesamientos institucionales en la interfaz salud- educación.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 w:name="_heading=h.2et92p0"/>
      <w:bookmarkEnd w:id="4"/>
      <w:r>
        <w:rPr>
          <w:rFonts w:eastAsia="Times New Roman" w:cs="Times New Roman" w:ascii="Times New Roman" w:hAnsi="Times New Roman"/>
        </w:rPr>
        <w:t>Desarrollar una visión crítica sobre las condiciones sociales, institucionales que potencian u obstaculizan el aprendizaje con el objetivo de avanzar hacia una educación inclusiva.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c Contenidos: </w:t>
      </w:r>
    </w:p>
    <w:p>
      <w:pPr>
        <w:pStyle w:val="Normal"/>
        <w:ind w:left="0" w:hanging="2"/>
        <w:jc w:val="both"/>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Unidad I. Neuropsicología del aprendizaje. Una mirada histórico- cultural.</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 xml:space="preserve">Contenidos </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t>Perspectiva histórica de la Neuropsicología. Debates en torno a la relación entre Neuropsicología y Educación.  Fundamentos neurobiológicos y funcionales del aprendizaje. Neuroplasticidad y experiencia. Funcionamiento cerebral desde la psicología sociohistórica. La génesis cultural de los Sistemas Funcionales Complejos. Bloques funcionales. Bloque para programar, regular y verificar la actividad.</w:t>
      </w:r>
    </w:p>
    <w:p>
      <w:pPr>
        <w:pStyle w:val="Normal"/>
        <w:spacing w:lineRule="auto" w:line="276"/>
        <w:ind w:left="0" w:hanging="0"/>
        <w:jc w:val="both"/>
        <w:rPr>
          <w:rFonts w:ascii="Times New Roman" w:hAnsi="Times New Roman" w:eastAsia="Times New Roman" w:cs="Times New Roman"/>
          <w:color w:val="0000FF"/>
        </w:rPr>
      </w:pPr>
      <w:r>
        <w:rPr>
          <w:rFonts w:eastAsia="Times New Roman" w:cs="Times New Roman" w:ascii="Times New Roman" w:hAnsi="Times New Roman"/>
          <w:color w:val="0000FF"/>
        </w:rPr>
      </w:r>
      <w:bookmarkStart w:id="5" w:name="_heading=h.8gfcmfmj0tqf"/>
      <w:bookmarkStart w:id="6" w:name="_heading=h.8gfcmfmj0tqf"/>
      <w:bookmarkEnd w:id="6"/>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Unidad II. Crecimiento, Aprendizaje y Desarrollo.</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Contenidos</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t>El Aprendizaje como motor del desarrollo. Aprendizaje fisiológico y aprendizaje pedagógico. Pilares del Aprendizaje. Actividad nerviosa superior: excitación e inhibición. Dispositivos básicos del aprendizaje: memoria, atención, motivación, sensopercepción. funciones cerebrales superiores: gnosias, praxias y lenguaje. Base afectivo emocional. Las relaciones intersubjetivas o intersubjetividad. Cognición y emoción. Aprendizaje Situado. Aprendizaje e inclusión.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Unidad III. Lenguaje y Aprendizaje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Contenidos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Lenguaje como función cerebral superior. Importancia del lenguaje en el desarrollo cognitivo y en la constitución subjetiva. Proceso de apropiación del lenguaje. Relación entre pensamiento y lenguaje desde la perspectiva sociohistórica. Los problemas en el proceso de apropiación. Distintos planos: fonológico, sintáctico, semántico, pragmático.  Lenguaje y Aprendizaje.</w:t>
      </w:r>
    </w:p>
    <w:p>
      <w:pPr>
        <w:pStyle w:val="Normal"/>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Unidad IV. Aprendizaje y Lectura: proceso lingüístico, sociocultural.</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Contenidos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rPr>
        <w:t>Lectura como proceso lingüístico y sociocultural. Literacidad. Literacidad Electrónica. Procesos neurofisiológicos y cognitivos implicados en la apropiación. El papel de las habilidades fonológicas. La lectura como un proceso de construcción de significados. Los problemas en el proceso de apropiación. Debates en torno a la dislexia. Lectura y Aprendizaje Escolar.</w:t>
      </w:r>
    </w:p>
    <w:p>
      <w:pPr>
        <w:pStyle w:val="Normal"/>
        <w:spacing w:lineRule="auto" w:line="360"/>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360"/>
        <w:ind w:left="0" w:hanging="2"/>
        <w:jc w:val="both"/>
        <w:rPr>
          <w:rFonts w:ascii="Times New Roman" w:hAnsi="Times New Roman" w:eastAsia="Times New Roman" w:cs="Times New Roman"/>
        </w:rPr>
      </w:pPr>
      <w:r>
        <w:rPr>
          <w:rFonts w:eastAsia="Times New Roman" w:cs="Times New Roman" w:ascii="Times New Roman" w:hAnsi="Times New Roman"/>
          <w:b/>
        </w:rPr>
        <w:t>Unidad V. Aprendizaje y Escritura: proceso lingüístico, sociocultural</w:t>
      </w:r>
      <w:r>
        <w:rPr>
          <w:rFonts w:eastAsia="Times New Roman" w:cs="Times New Roman" w:ascii="Times New Roman" w:hAnsi="Times New Roman"/>
        </w:rPr>
        <w:t>.</w:t>
      </w:r>
    </w:p>
    <w:p>
      <w:pPr>
        <w:pStyle w:val="Normal"/>
        <w:spacing w:lineRule="auto" w:line="360"/>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Contenidos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Escritura como proceso lingüístico y sociocultural. Procesos neurofisiológicos y cognitivos implicados en la apropiación. Los problemas en el proceso de apropiación. Perspectiva representacional: sistemas externos de representación. Escritura y Aprendizaje Escolar.</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Unidad VI. Aprendizaje y construcción matemática.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Contenidos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La construcción matemática como proceso sociocultural. Procesos neurofisiológicos y cognitivos implicadas en la apropiación del número y del cálculo Los problemas en el proceso de apropiación. Matemática y Aprendizaje Escolar.</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Unidad VII. La escuela, la familia y otras instituciones sociales como productoras de modalidades de aprendizaje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ind w:left="0" w:hanging="2"/>
        <w:rPr>
          <w:rFonts w:ascii="Times New Roman" w:hAnsi="Times New Roman" w:eastAsia="Times New Roman" w:cs="Times New Roman"/>
        </w:rPr>
      </w:pPr>
      <w:r>
        <w:rPr>
          <w:rFonts w:eastAsia="Times New Roman" w:cs="Times New Roman" w:ascii="Times New Roman" w:hAnsi="Times New Roman"/>
          <w:b/>
        </w:rPr>
        <w:t>Contenidos</w:t>
      </w:r>
    </w:p>
    <w:p>
      <w:pPr>
        <w:pStyle w:val="Normal"/>
        <w:spacing w:lineRule="auto" w:line="276" w:before="0" w:after="200"/>
        <w:ind w:left="0" w:hanging="2"/>
        <w:rPr>
          <w:rFonts w:ascii="Times New Roman" w:hAnsi="Times New Roman" w:eastAsia="Times New Roman" w:cs="Times New Roman"/>
        </w:rPr>
      </w:pPr>
      <w:r>
        <w:rPr>
          <w:rFonts w:eastAsia="Times New Roman" w:cs="Times New Roman" w:ascii="Times New Roman" w:hAnsi="Times New Roman"/>
        </w:rPr>
        <w:t>El proceso de aprendizaje y la dimensión institucional: relaciones entre familia, escuela, e instituciones de salud.  Promoción y Prevención de la salud. El trabajo interdisciplinario en las intervenciones educativas y psicopedagógicas. Inclusión educativa. Aprendizaje, escuela atravesamientos coyunturales.</w:t>
      </w:r>
    </w:p>
    <w:p>
      <w:pPr>
        <w:pStyle w:val="Normal"/>
        <w:ind w:left="0" w:hanging="2"/>
        <w:rPr>
          <w:rFonts w:ascii="Times New Roman" w:hAnsi="Times New Roman" w:eastAsia="Times New Roman" w:cs="Times New Roman"/>
        </w:rPr>
      </w:pPr>
      <w:r>
        <w:rPr>
          <w:rFonts w:eastAsia="Times New Roman" w:cs="Times New Roman" w:ascii="Times New Roman" w:hAnsi="Times New Roman"/>
        </w:rPr>
      </w:r>
    </w:p>
    <w:p>
      <w:pPr>
        <w:pStyle w:val="Normal"/>
        <w:spacing w:before="0" w:after="200"/>
        <w:ind w:left="0" w:hanging="2"/>
        <w:jc w:val="both"/>
        <w:rPr>
          <w:rFonts w:ascii="Times New Roman" w:hAnsi="Times New Roman" w:eastAsia="Times New Roman" w:cs="Times New Roman"/>
          <w:b/>
          <w:b/>
        </w:rPr>
      </w:pPr>
      <w:r>
        <w:rPr>
          <w:rFonts w:eastAsia="Times New Roman" w:cs="Times New Roman" w:ascii="Times New Roman" w:hAnsi="Times New Roman"/>
          <w:b/>
        </w:rPr>
        <w:t>d. Bibliografía/Filmografía/Discografía obligatoria.</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Unidad I. Neuropsicología del aprendizaje. Una mirada histórico- cultural.</w:t>
      </w:r>
    </w:p>
    <w:p>
      <w:pPr>
        <w:pStyle w:val="Normal"/>
        <w:spacing w:lineRule="auto" w:line="276"/>
        <w:ind w:left="0" w:hanging="2"/>
        <w:jc w:val="both"/>
        <w:rPr>
          <w:rFonts w:ascii="Times New Roman" w:hAnsi="Times New Roman" w:eastAsia="Times New Roman" w:cs="Times New Roman"/>
          <w:b/>
          <w:b/>
        </w:rPr>
      </w:pPr>
      <w:r>
        <w:rPr>
          <w:rFonts w:eastAsia="Times New Roman" w:cs="Times New Roman" w:ascii="Times New Roman" w:hAnsi="Times New Roman"/>
          <w:b/>
        </w:rPr>
      </w:r>
      <w:bookmarkStart w:id="7" w:name="_heading=h.uqz7c63qk90g"/>
      <w:bookmarkStart w:id="8" w:name="_heading=h.uqz7c63qk90g"/>
      <w:bookmarkEnd w:id="8"/>
    </w:p>
    <w:p>
      <w:pPr>
        <w:pStyle w:val="Normal"/>
        <w:ind w:left="0" w:hanging="2"/>
        <w:jc w:val="both"/>
        <w:rPr>
          <w:rFonts w:ascii="Times New Roman" w:hAnsi="Times New Roman" w:eastAsia="Times New Roman" w:cs="Times New Roman"/>
        </w:rPr>
      </w:pPr>
      <w:bookmarkStart w:id="9" w:name="_heading=h.3dy6vkm"/>
      <w:bookmarkEnd w:id="9"/>
      <w:r>
        <w:rPr>
          <w:rFonts w:eastAsia="Times New Roman" w:cs="Times New Roman" w:ascii="Times New Roman" w:hAnsi="Times New Roman"/>
          <w:lang w:val="en-US"/>
        </w:rPr>
        <w:t xml:space="preserve">Anserment, F y Magistretti, P (2006). </w:t>
      </w:r>
      <w:r>
        <w:rPr>
          <w:rFonts w:eastAsia="Times New Roman" w:cs="Times New Roman" w:ascii="Times New Roman" w:hAnsi="Times New Roman"/>
        </w:rPr>
        <w:t xml:space="preserve">Prefacio, Cap. 1: El oso polar y la ballena. Apuestas a la plasticidad. </w:t>
      </w:r>
      <w:r>
        <w:rPr>
          <w:rFonts w:eastAsia="Times New Roman" w:cs="Times New Roman" w:ascii="Times New Roman" w:hAnsi="Times New Roman"/>
          <w:i/>
        </w:rPr>
        <w:t xml:space="preserve">A cada cual su cerebro. Plasticidad neuronal e inconsciente. </w:t>
      </w:r>
      <w:r>
        <w:rPr>
          <w:rFonts w:eastAsia="Times New Roman" w:cs="Times New Roman" w:ascii="Times New Roman" w:hAnsi="Times New Roman"/>
        </w:rPr>
        <w:t>Bs As . Katz Editores.</w:t>
      </w:r>
    </w:p>
    <w:p>
      <w:pPr>
        <w:pStyle w:val="Normal"/>
        <w:ind w:left="0" w:hanging="2"/>
        <w:jc w:val="both"/>
        <w:rPr>
          <w:rFonts w:ascii="Times New Roman" w:hAnsi="Times New Roman" w:eastAsia="Times New Roman" w:cs="Times New Roman"/>
          <w:color w:val="auto"/>
        </w:rPr>
      </w:pPr>
      <w:r>
        <w:rPr>
          <w:rFonts w:eastAsia="Times New Roman" w:cs="Times New Roman" w:ascii="Times New Roman" w:hAnsi="Times New Roman"/>
        </w:rPr>
        <w:t>Ardila,A Ostrosky Solís,F.</w:t>
      </w:r>
      <w:r>
        <w:rPr>
          <w:rFonts w:eastAsia="Times New Roman" w:cs="Times New Roman" w:ascii="Times New Roman" w:hAnsi="Times New Roman"/>
          <w:color w:val="0000FF"/>
        </w:rPr>
        <w:t xml:space="preserve"> </w:t>
      </w:r>
      <w:r>
        <w:rPr>
          <w:rFonts w:eastAsia="Times New Roman" w:cs="Times New Roman" w:ascii="Times New Roman" w:hAnsi="Times New Roman"/>
          <w:color w:val="auto"/>
        </w:rPr>
        <w:t xml:space="preserve">(2008) </w:t>
      </w:r>
      <w:r>
        <w:rPr>
          <w:rFonts w:eastAsia="Times New Roman" w:cs="Times New Roman" w:ascii="Times New Roman" w:hAnsi="Times New Roman"/>
        </w:rPr>
        <w:t xml:space="preserve">Desarrollo histórico de las funciones ejecutivas. </w:t>
      </w:r>
      <w:r>
        <w:rPr>
          <w:rFonts w:eastAsia="Times New Roman" w:cs="Times New Roman" w:ascii="Times New Roman" w:hAnsi="Times New Roman"/>
          <w:i/>
          <w:color w:val="auto"/>
        </w:rPr>
        <w:t>Revista Neuropsicología, Neuropsiquiatría y Neurociencias</w:t>
      </w:r>
      <w:r>
        <w:rPr>
          <w:rFonts w:eastAsia="Times New Roman" w:cs="Times New Roman" w:ascii="Times New Roman" w:hAnsi="Times New Roman"/>
          <w:color w:val="auto"/>
        </w:rPr>
        <w:t>. Abril. Vol 8. Num 1, pp.1-21.</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Benasayag, L. (2015) La escultura del cerebro. Cap 4. </w:t>
      </w:r>
      <w:r>
        <w:rPr>
          <w:rFonts w:eastAsia="Times New Roman" w:cs="Times New Roman" w:ascii="Times New Roman" w:hAnsi="Times New Roman"/>
          <w:i/>
        </w:rPr>
        <w:t xml:space="preserve">El cerebro aumentado, el hombre disminuido.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lang w:val="en-US"/>
        </w:rPr>
        <w:t xml:space="preserve">Blackmore, S y Frith, U. (2012). </w:t>
      </w:r>
      <w:r>
        <w:rPr>
          <w:rFonts w:eastAsia="Times New Roman" w:cs="Times New Roman" w:ascii="Times New Roman" w:hAnsi="Times New Roman"/>
        </w:rPr>
        <w:t>Cerebro y Educación: tópicos, errores y nuevas verdades.</w:t>
      </w:r>
      <w:r>
        <w:rPr>
          <w:rFonts w:eastAsia="Times New Roman" w:cs="Times New Roman" w:ascii="Times New Roman" w:hAnsi="Times New Roman"/>
          <w:i/>
        </w:rPr>
        <w:t xml:space="preserve"> Cómo aprende el cerebro. Las claves para la educación</w:t>
      </w:r>
      <w:r>
        <w:rPr>
          <w:rFonts w:eastAsia="Times New Roman" w:cs="Times New Roman" w:ascii="Times New Roman" w:hAnsi="Times New Roman"/>
        </w:rPr>
        <w:t>. Barcelona. Ariel.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Castorina, A. (2017) Los obstáculos epistemológicos en la constitución de la psicopedagogía 25 años después. en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i/>
          <w:color w:val="0000FF"/>
        </w:rPr>
        <w:t>.</w:t>
      </w:r>
      <w:r>
        <w:rPr>
          <w:rFonts w:eastAsia="Times New Roman" w:cs="Times New Roman" w:ascii="Times New Roman" w:hAnsi="Times New Roman"/>
        </w:rPr>
        <w:t xml:space="preserve"> Bs. As. Editorial de la Facultad de Filosofía y Letras. Colección saberes.</w:t>
      </w:r>
    </w:p>
    <w:p>
      <w:pPr>
        <w:pStyle w:val="Normal"/>
        <w:spacing w:lineRule="auto" w:line="276"/>
        <w:ind w:left="0" w:hanging="2"/>
        <w:jc w:val="both"/>
        <w:rPr>
          <w:rFonts w:ascii="Times New Roman" w:hAnsi="Times New Roman" w:eastAsia="Times New Roman" w:cs="Times New Roman"/>
          <w:color w:val="0000FF"/>
        </w:rPr>
      </w:pPr>
      <w:r>
        <w:rPr>
          <w:rFonts w:eastAsia="Times New Roman" w:cs="Times New Roman" w:ascii="Times New Roman" w:hAnsi="Times New Roman"/>
          <w:color w:val="0000FF"/>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Luria (1979). Prefacio. Primera Parte Organización Funcional y Actividad Mental. Segunda Parte Las tres principales unidades funcionales. </w:t>
      </w:r>
      <w:r>
        <w:rPr>
          <w:rFonts w:eastAsia="Times New Roman" w:cs="Times New Roman" w:ascii="Times New Roman" w:hAnsi="Times New Roman"/>
          <w:i/>
        </w:rPr>
        <w:t>El cerebro en</w:t>
      </w:r>
      <w:r>
        <w:rPr>
          <w:rFonts w:eastAsia="Times New Roman" w:cs="Times New Roman" w:ascii="Times New Roman" w:hAnsi="Times New Roman"/>
        </w:rPr>
        <w:t xml:space="preserve"> </w:t>
      </w:r>
      <w:r>
        <w:rPr>
          <w:rFonts w:eastAsia="Times New Roman" w:cs="Times New Roman" w:ascii="Times New Roman" w:hAnsi="Times New Roman"/>
          <w:i/>
        </w:rPr>
        <w:t>acción.</w:t>
      </w:r>
      <w:r>
        <w:rPr>
          <w:rFonts w:eastAsia="Times New Roman" w:cs="Times New Roman" w:ascii="Times New Roman" w:hAnsi="Times New Roman"/>
        </w:rPr>
        <w:t xml:space="preserve"> Barcelona . Edición: 2. ed.   Barcelona. ES.   Fontanella.   Vol. V.21.</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10" w:name="_heading=h.4d34og8"/>
      <w:bookmarkEnd w:id="10"/>
      <w:r>
        <w:rPr>
          <w:rFonts w:eastAsia="Times New Roman" w:cs="Times New Roman" w:ascii="Times New Roman" w:hAnsi="Times New Roman"/>
        </w:rPr>
        <w:t>Maturana, H; Varela ,F, (2003). Sistema Nervioso y Conocimiento Cap VII. El árbol del conocimiento. Bs As Lumen.</w:t>
      </w:r>
    </w:p>
    <w:p>
      <w:pPr>
        <w:pStyle w:val="Normal"/>
        <w:ind w:left="0" w:hanging="2"/>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Portellano J, A. (2005). Conceptos de Neuropsicología. Cap 1. </w:t>
      </w:r>
      <w:r>
        <w:rPr>
          <w:rFonts w:eastAsia="Times New Roman" w:cs="Times New Roman" w:ascii="Times New Roman" w:hAnsi="Times New Roman"/>
          <w:i/>
        </w:rPr>
        <w:t>Introducción a la</w:t>
      </w:r>
    </w:p>
    <w:p>
      <w:pPr>
        <w:pStyle w:val="Normal"/>
        <w:ind w:left="0" w:hanging="2"/>
        <w:jc w:val="both"/>
        <w:rPr>
          <w:rFonts w:ascii="Times New Roman" w:hAnsi="Times New Roman" w:eastAsia="Times New Roman" w:cs="Times New Roman"/>
        </w:rPr>
      </w:pPr>
      <w:bookmarkStart w:id="11" w:name="_heading=h.2s8eyo1"/>
      <w:bookmarkEnd w:id="11"/>
      <w:r>
        <w:rPr>
          <w:rFonts w:eastAsia="Times New Roman" w:cs="Times New Roman" w:ascii="Times New Roman" w:hAnsi="Times New Roman"/>
          <w:i/>
        </w:rPr>
        <w:t>Neuropsicología</w:t>
      </w:r>
      <w:r>
        <w:rPr>
          <w:rFonts w:eastAsia="Times New Roman" w:cs="Times New Roman" w:ascii="Times New Roman" w:hAnsi="Times New Roman"/>
        </w:rPr>
        <w:t>. Mac Graw Hill. España.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Vasen, J. (2017). Neurociencias: entre la prudencia y una expansión disparatada. Introducción. Una biología hecha de tiempo. Cap 1. La reprogramación de la infancia. Cap II. </w:t>
      </w:r>
      <w:r>
        <w:rPr>
          <w:rFonts w:eastAsia="Times New Roman" w:cs="Times New Roman" w:ascii="Times New Roman" w:hAnsi="Times New Roman"/>
          <w:i/>
        </w:rPr>
        <w:t>Niños o cerebros Cuando las neurociencias descarrilan.</w:t>
      </w:r>
      <w:r>
        <w:rPr>
          <w:rFonts w:eastAsia="Times New Roman" w:cs="Times New Roman" w:ascii="Times New Roman" w:hAnsi="Times New Roman"/>
        </w:rPr>
        <w:t xml:space="preserve"> 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Zemelman, H (2001). Pensar teórico y pensar epistémico. Los retos de las Ciencias Sociales latinoamericanas. Conferencia Magistral. 10 de noviembre de 2001. Universidad de la ciudad de México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color w:val="auto"/>
        </w:rPr>
      </w:pPr>
      <w:r>
        <w:rPr>
          <w:rFonts w:eastAsia="Times New Roman" w:cs="Times New Roman" w:ascii="Times New Roman" w:hAnsi="Times New Roman"/>
          <w:b/>
          <w:color w:val="auto"/>
        </w:rPr>
        <w:t>Material audiovisual</w:t>
      </w:r>
    </w:p>
    <w:p>
      <w:pPr>
        <w:pStyle w:val="Normal"/>
        <w:ind w:left="0" w:hanging="2"/>
        <w:jc w:val="both"/>
        <w:rPr>
          <w:rFonts w:ascii="Times New Roman" w:hAnsi="Times New Roman" w:eastAsia="Times New Roman" w:cs="Times New Roman"/>
          <w:b/>
          <w:b/>
          <w:color w:val="0000FF"/>
        </w:rPr>
      </w:pPr>
      <w:r>
        <w:rPr>
          <w:rFonts w:eastAsia="Times New Roman" w:cs="Times New Roman" w:ascii="Times New Roman" w:hAnsi="Times New Roman"/>
          <w:b/>
          <w:color w:val="0000FF"/>
        </w:rPr>
      </w:r>
    </w:p>
    <w:p>
      <w:pPr>
        <w:pStyle w:val="Normal"/>
        <w:ind w:left="0" w:hanging="2"/>
        <w:jc w:val="both"/>
        <w:rPr>
          <w:rFonts w:ascii="Times New Roman" w:hAnsi="Times New Roman" w:eastAsia="Times New Roman" w:cs="Times New Roman"/>
          <w:color w:val="404040"/>
        </w:rPr>
      </w:pPr>
      <w:bookmarkStart w:id="12" w:name="_heading=h.1t3h5sf"/>
      <w:bookmarkEnd w:id="12"/>
      <w:r>
        <w:rPr>
          <w:rFonts w:eastAsia="Times New Roman" w:cs="Times New Roman" w:ascii="Times New Roman" w:hAnsi="Times New Roman"/>
        </w:rPr>
        <w:t>Fonseca, M (2007) Sinapsis.</w:t>
      </w:r>
    </w:p>
    <w:p>
      <w:pPr>
        <w:pStyle w:val="Normal"/>
        <w:ind w:left="0" w:hanging="2"/>
        <w:jc w:val="both"/>
        <w:rPr/>
      </w:pPr>
      <w:r>
        <w:rPr>
          <w:rFonts w:eastAsia="Times New Roman" w:cs="Times New Roman" w:ascii="Times New Roman" w:hAnsi="Times New Roman"/>
        </w:rPr>
        <w:t xml:space="preserve">Disponible en: </w:t>
      </w:r>
      <w:hyperlink r:id="rId3">
        <w:r>
          <w:rPr>
            <w:rStyle w:val="ListLabel3"/>
            <w:rFonts w:eastAsia="Liberation Serif"/>
          </w:rPr>
          <w:t>https://youtu.be/XTFUOkAH5MY</w:t>
        </w:r>
      </w:hyperlink>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Feld, V, (2004). Antecedentes y perspectivas de la neuropsicología actual. </w:t>
      </w:r>
      <w:r>
        <w:rPr>
          <w:rFonts w:eastAsia="Times New Roman" w:cs="Times New Roman" w:ascii="Times New Roman" w:hAnsi="Times New Roman"/>
          <w:i/>
        </w:rPr>
        <w:t>Neuropsicología infantil.</w:t>
      </w:r>
      <w:r>
        <w:rPr>
          <w:rFonts w:eastAsia="Times New Roman" w:cs="Times New Roman" w:ascii="Times New Roman" w:hAnsi="Times New Roman"/>
        </w:rPr>
        <w:t xml:space="preserve"> Lujan. UNLu.</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b/>
        </w:rPr>
        <w:t>Unidad II. Crecimiento, Aprendizaje y Desarrollo.</w:t>
      </w:r>
    </w:p>
    <w:p>
      <w:pPr>
        <w:pStyle w:val="Normal"/>
        <w:spacing w:lineRule="auto" w:line="276"/>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Arrue,C, Plaza, B ( 2016) Entre el solo y la sinfonía. Aprendizajes en clave de partición en Valdez (comp) </w:t>
      </w:r>
      <w:r>
        <w:rPr>
          <w:rFonts w:eastAsia="Times New Roman" w:cs="Times New Roman" w:ascii="Times New Roman" w:hAnsi="Times New Roman"/>
          <w:i/>
        </w:rPr>
        <w:t>Diversidad y construcción de aprendizajes. Hacia una escuela inclusiva</w:t>
      </w:r>
      <w:r>
        <w:rPr>
          <w:rFonts w:eastAsia="Times New Roman" w:cs="Times New Roman" w:ascii="Times New Roman" w:hAnsi="Times New Roman"/>
        </w:rPr>
        <w:t>. Bs As .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Azcoaga, J, Derman, B, Iglesias, A (1979). El proceso de aprendizaje escolar. Cap. 2. </w:t>
      </w:r>
      <w:r>
        <w:rPr>
          <w:rFonts w:eastAsia="Times New Roman" w:cs="Times New Roman" w:ascii="Times New Roman" w:hAnsi="Times New Roman"/>
          <w:i/>
        </w:rPr>
        <w:t>Alteraciones del Aprendizaje Escolar.  Diagnóstico, fisiopatología y tratamiento.</w:t>
      </w:r>
      <w:r>
        <w:rPr>
          <w:rFonts w:eastAsia="Times New Roman" w:cs="Times New Roman" w:ascii="Times New Roman" w:hAnsi="Times New Roman"/>
        </w:rPr>
        <w:t xml:space="preserve"> Buenos Aires.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pacing w:before="200" w:after="200"/>
        <w:ind w:left="0" w:hanging="2"/>
        <w:jc w:val="both"/>
        <w:rPr>
          <w:rFonts w:ascii="Times New Roman" w:hAnsi="Times New Roman" w:eastAsia="Times New Roman" w:cs="Times New Roman"/>
          <w:color w:val="404040"/>
        </w:rPr>
      </w:pPr>
      <w:r>
        <w:rPr>
          <w:rFonts w:eastAsia="Times New Roman" w:cs="Times New Roman" w:ascii="Times New Roman" w:hAnsi="Times New Roman"/>
          <w:color w:val="404040"/>
        </w:rPr>
        <w:t xml:space="preserve">Azcoaga, J, y Peña, E. (2008). “Aproximación neurofisiológica: Fundamentos teórico-metodológicos” En Luis Quintanar y col. (2008): Los trastornos del aprendizaje: Perspectivas neuropsicológicas. </w:t>
      </w:r>
      <w:r>
        <w:rPr>
          <w:rFonts w:eastAsia="Times New Roman" w:cs="Times New Roman" w:ascii="Times New Roman" w:hAnsi="Times New Roman"/>
          <w:i/>
          <w:color w:val="404040"/>
        </w:rPr>
        <w:t>Neurociencias</w:t>
      </w:r>
      <w:r>
        <w:rPr>
          <w:rFonts w:eastAsia="Times New Roman" w:cs="Times New Roman" w:ascii="Times New Roman" w:hAnsi="Times New Roman"/>
          <w:color w:val="404040"/>
        </w:rPr>
        <w:t xml:space="preserve"> Magisterio: Bogotá.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Baquero (2017) Pensar la escuela desde las intervenciones psicopedagógicas y las diferencias conceptuales.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Damasio (2006). De apetitos y emociones. Cap 2. Sentimientos Cap 3 </w:t>
      </w:r>
      <w:r>
        <w:rPr>
          <w:rFonts w:eastAsia="Times New Roman" w:cs="Times New Roman" w:ascii="Times New Roman" w:hAnsi="Times New Roman"/>
          <w:i/>
        </w:rPr>
        <w:t>En busca de Spinoza. Neurobiología de la emoción y los sentimientos.</w:t>
      </w:r>
      <w:r>
        <w:rPr>
          <w:rFonts w:eastAsia="Times New Roman" w:cs="Times New Roman" w:ascii="Times New Roman" w:hAnsi="Times New Roman"/>
        </w:rPr>
        <w:t xml:space="preserve"> Barcelona Crítica.</w:t>
      </w:r>
    </w:p>
    <w:p>
      <w:pPr>
        <w:pStyle w:val="Normal"/>
        <w:ind w:left="0" w:hanging="2"/>
        <w:jc w:val="both"/>
        <w:rPr>
          <w:rFonts w:ascii="Times New Roman" w:hAnsi="Times New Roman" w:eastAsia="Times New Roman" w:cs="Times New Roman"/>
          <w:color w:val="404040"/>
        </w:rPr>
      </w:pPr>
      <w:r>
        <w:rPr>
          <w:rFonts w:eastAsia="Times New Roman" w:cs="Times New Roman" w:ascii="Times New Roman" w:hAnsi="Times New Roman"/>
          <w:color w:val="404040"/>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Elichiry, N. (2009) Reflexiones e interrogantes acerca del aprendizaje humano. Cap1.  Conceptualizaciones acerca del fracaso escolar. Cap. 4. </w:t>
      </w:r>
      <w:r>
        <w:rPr>
          <w:rFonts w:eastAsia="Times New Roman" w:cs="Times New Roman" w:ascii="Times New Roman" w:hAnsi="Times New Roman"/>
          <w:i/>
        </w:rPr>
        <w:t xml:space="preserve">Escuela y Aprendizajes. </w:t>
      </w:r>
      <w:r>
        <w:rPr>
          <w:rFonts w:eastAsia="Times New Roman" w:cs="Times New Roman" w:ascii="Times New Roman" w:hAnsi="Times New Roman"/>
        </w:rPr>
        <w:t>Bs As. Manantial.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Eslava Cobos, Mejía, Quintanar (2008). Aproximación neurofisiológica. Intervención en los trastornos de Aprendizaje. Cap 3. </w:t>
      </w:r>
      <w:r>
        <w:rPr>
          <w:rFonts w:eastAsia="Times New Roman" w:cs="Times New Roman" w:ascii="Times New Roman" w:hAnsi="Times New Roman"/>
          <w:i/>
        </w:rPr>
        <w:t>Los</w:t>
      </w:r>
      <w:r>
        <w:rPr>
          <w:rFonts w:eastAsia="Times New Roman" w:cs="Times New Roman" w:ascii="Times New Roman" w:hAnsi="Times New Roman"/>
        </w:rPr>
        <w:t xml:space="preserve"> </w:t>
      </w:r>
      <w:r>
        <w:rPr>
          <w:rFonts w:eastAsia="Times New Roman" w:cs="Times New Roman" w:ascii="Times New Roman" w:hAnsi="Times New Roman"/>
          <w:i/>
        </w:rPr>
        <w:t>trastornos del Aprendizaje</w:t>
      </w:r>
      <w:r>
        <w:rPr>
          <w:rFonts w:eastAsia="Times New Roman" w:cs="Times New Roman" w:ascii="Times New Roman" w:hAnsi="Times New Roman"/>
        </w:rPr>
        <w:t>. Instituto Colombiano de Neurociencias.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13" w:name="_heading=h.26in1rg"/>
      <w:bookmarkStart w:id="14" w:name="_heading=h.26in1rg"/>
      <w:bookmarkEnd w:id="14"/>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Ferreres Abusamra (2019) Cerebro y Aprendizaje Cap 1. Cognición Social y Educación. Cap 4. </w:t>
      </w:r>
      <w:r>
        <w:rPr>
          <w:rFonts w:eastAsia="Times New Roman" w:cs="Times New Roman" w:ascii="Times New Roman" w:hAnsi="Times New Roman"/>
          <w:i/>
        </w:rPr>
        <w:t>Neurociencias y Educación</w:t>
      </w:r>
      <w:r>
        <w:rPr>
          <w:rFonts w:eastAsia="Times New Roman" w:cs="Times New Roman" w:ascii="Times New Roman" w:hAnsi="Times New Roman"/>
        </w:rPr>
        <w:t>.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James, V. (2012) La atención en el aula. Conferencia presentada en la Jornada </w:t>
      </w:r>
      <w:r>
        <w:rPr>
          <w:rFonts w:eastAsia="Times New Roman" w:cs="Times New Roman" w:ascii="Times New Roman" w:hAnsi="Times New Roman"/>
          <w:i/>
        </w:rPr>
        <w:t>Atención en el Aula. Mitos y Leyendas. Aportes de la neuropsicología a la educación</w:t>
      </w:r>
      <w:r>
        <w:rPr>
          <w:rFonts w:eastAsia="Times New Roman" w:cs="Times New Roman" w:ascii="Times New Roman" w:hAnsi="Times New Roman"/>
        </w:rPr>
        <w:t>, FFy L, UBA, el 22 de septiembre de 2012.</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Pozo, J I (2016) Aprender con ciencia. Cap 4. En busca de la emoción perdida: el sentido del aprendizaje. Cap 12</w:t>
      </w:r>
      <w:r>
        <w:rPr>
          <w:rFonts w:eastAsia="Times New Roman" w:cs="Times New Roman" w:ascii="Times New Roman" w:hAnsi="Times New Roman"/>
          <w:i/>
        </w:rPr>
        <w:t>. Aprender en tiempos revueltos. La nueva ciencia del aprendizaje</w:t>
      </w:r>
      <w:r>
        <w:rPr>
          <w:rFonts w:eastAsia="Times New Roman" w:cs="Times New Roman" w:ascii="Times New Roman" w:hAnsi="Times New Roman"/>
        </w:rPr>
        <w:t>.  Madrid Alianza.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Material audiovisual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color w:val="404040"/>
        </w:rPr>
      </w:pPr>
      <w:r>
        <w:rPr>
          <w:rFonts w:eastAsia="Times New Roman" w:cs="Times New Roman" w:ascii="Times New Roman" w:hAnsi="Times New Roman"/>
        </w:rPr>
        <w:t xml:space="preserve">Dubrosky, S Entrevista. (2015). Homenaje a Juan Azcoaga. </w:t>
      </w:r>
    </w:p>
    <w:p>
      <w:pPr>
        <w:pStyle w:val="Normal"/>
        <w:ind w:left="0" w:hanging="2"/>
        <w:jc w:val="both"/>
        <w:rPr/>
      </w:pPr>
      <w:r>
        <w:rPr>
          <w:rFonts w:eastAsia="Times New Roman" w:cs="Times New Roman" w:ascii="Times New Roman" w:hAnsi="Times New Roman"/>
        </w:rPr>
        <w:t xml:space="preserve">Disponible en </w:t>
      </w:r>
      <w:hyperlink r:id="rId4">
        <w:r>
          <w:rPr>
            <w:rStyle w:val="ListLabel3"/>
            <w:rFonts w:eastAsia="Liberation Serif"/>
          </w:rPr>
          <w:t>https://youtu.be/TpgkgCeurFg</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Filidoro, N. (2004) Hacia una conceptualización de la práctica psicopedagógica En Filidoro, N. </w:t>
      </w:r>
      <w:r>
        <w:rPr>
          <w:rFonts w:eastAsia="Times New Roman" w:cs="Times New Roman" w:ascii="Times New Roman" w:hAnsi="Times New Roman"/>
          <w:i/>
        </w:rPr>
        <w:t>Psicopedagogía: conceptos y problemas</w:t>
      </w:r>
      <w:r>
        <w:rPr>
          <w:rFonts w:eastAsia="Times New Roman" w:cs="Times New Roman" w:ascii="Times New Roman" w:hAnsi="Times New Roman"/>
        </w:rPr>
        <w:t>. Buenos Aires: Biblos</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Unidad III. Lenguaje y Aprendizaje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15" w:name="_heading=h.1ksv4uv"/>
      <w:bookmarkStart w:id="16" w:name="_heading=h.1ksv4uv"/>
      <w:bookmarkEnd w:id="16"/>
    </w:p>
    <w:p>
      <w:pPr>
        <w:pStyle w:val="Normal"/>
        <w:ind w:left="0" w:hanging="2"/>
        <w:jc w:val="both"/>
        <w:rPr>
          <w:rFonts w:ascii="Times New Roman" w:hAnsi="Times New Roman" w:eastAsia="Times New Roman" w:cs="Times New Roman"/>
        </w:rPr>
      </w:pPr>
      <w:bookmarkStart w:id="17" w:name="_heading=h.vcp6mas7fsxf"/>
      <w:bookmarkEnd w:id="17"/>
      <w:r>
        <w:rPr>
          <w:rFonts w:eastAsia="Times New Roman" w:cs="Times New Roman" w:ascii="Times New Roman" w:hAnsi="Times New Roman"/>
        </w:rPr>
        <w:t xml:space="preserve">Azcoaga, J. y colaboradores (1997). Capítulo 13: Los retardos neurológicos del lenguaje en el niño. </w:t>
      </w:r>
      <w:r>
        <w:rPr>
          <w:rFonts w:eastAsia="Times New Roman" w:cs="Times New Roman" w:ascii="Times New Roman" w:hAnsi="Times New Roman"/>
          <w:i/>
        </w:rPr>
        <w:t>Las funciones cerebrales superiores y sus alteraciones en el niño y en el adulto</w:t>
      </w:r>
      <w:r>
        <w:rPr>
          <w:rFonts w:eastAsia="Times New Roman" w:cs="Times New Roman" w:ascii="Times New Roman" w:hAnsi="Times New Roman"/>
        </w:rPr>
        <w:t>. Bs. As. Paidós.</w:t>
      </w:r>
    </w:p>
    <w:p>
      <w:pPr>
        <w:pStyle w:val="Normal"/>
        <w:ind w:left="0" w:hanging="2"/>
        <w:jc w:val="both"/>
        <w:rPr>
          <w:rFonts w:ascii="Times New Roman" w:hAnsi="Times New Roman" w:eastAsia="Times New Roman" w:cs="Times New Roman"/>
        </w:rPr>
      </w:pPr>
      <w:bookmarkStart w:id="18" w:name="_heading=h.44sinio"/>
      <w:bookmarkEnd w:id="18"/>
      <w:r>
        <w:rPr>
          <w:rFonts w:eastAsia="Times New Roman" w:cs="Times New Roman" w:ascii="Times New Roman" w:hAnsi="Times New Roman"/>
        </w:rPr>
        <w:br/>
        <w:t xml:space="preserve">Feld, V. (2008) Neuropsicología y Lenguaje. </w:t>
      </w:r>
      <w:r>
        <w:rPr>
          <w:rFonts w:eastAsia="Times New Roman" w:cs="Times New Roman" w:ascii="Times New Roman" w:hAnsi="Times New Roman"/>
          <w:i/>
        </w:rPr>
        <w:t>Lenguas y lenguaje en la educación infantil,</w:t>
      </w:r>
      <w:r>
        <w:rPr>
          <w:rFonts w:eastAsia="Times New Roman" w:cs="Times New Roman" w:ascii="Times New Roman" w:hAnsi="Times New Roman"/>
        </w:rPr>
        <w:t xml:space="preserve"> Ed. Noveduc, Bs. As. P. 10-22.</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19" w:name="_heading=h.2jxsxqh"/>
      <w:bookmarkEnd w:id="19"/>
      <w:r>
        <w:rPr>
          <w:rFonts w:eastAsia="Times New Roman" w:cs="Times New Roman" w:ascii="Times New Roman" w:hAnsi="Times New Roman"/>
        </w:rPr>
        <w:t xml:space="preserve">Giuliani, N (2016). Funciones del lenguaje- condiciones de implantación´- apropiación de subsistemas. Sistema semántico construyendo un sentido. </w:t>
      </w:r>
      <w:r>
        <w:rPr>
          <w:rFonts w:eastAsia="Times New Roman" w:cs="Times New Roman" w:ascii="Times New Roman" w:hAnsi="Times New Roman"/>
          <w:i/>
        </w:rPr>
        <w:t xml:space="preserve">La terapéutica del lenguaje infantil. </w:t>
      </w:r>
      <w:r>
        <w:rPr>
          <w:rFonts w:eastAsia="Times New Roman" w:cs="Times New Roman" w:ascii="Times New Roman" w:hAnsi="Times New Roman"/>
        </w:rPr>
        <w:t>Bs As. Entreideas.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20" w:name="_heading=h.z337ya"/>
      <w:bookmarkStart w:id="21" w:name="_heading=h.z337ya"/>
      <w:bookmarkEnd w:id="21"/>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Levin (2002). Puntos de partida. Lo obvio y no hablado. El largo proceso de construcción.  </w:t>
      </w:r>
      <w:r>
        <w:rPr>
          <w:rFonts w:eastAsia="Times New Roman" w:cs="Times New Roman" w:ascii="Times New Roman" w:hAnsi="Times New Roman"/>
          <w:i/>
        </w:rPr>
        <w:t>Las tramas del lenguaje infantil.</w:t>
      </w:r>
      <w:r>
        <w:rPr>
          <w:rFonts w:eastAsia="Times New Roman" w:cs="Times New Roman" w:ascii="Times New Roman" w:hAnsi="Times New Roman"/>
        </w:rPr>
        <w:t xml:space="preserve"> 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br/>
        <w:t>Vygotsky L.S. (1987). La teoría de Piaget sobre el lenguaje y pensamiento del niño.  Cap. 2.</w:t>
      </w:r>
      <w:r>
        <w:rPr>
          <w:rFonts w:eastAsia="Times New Roman" w:cs="Times New Roman" w:ascii="Times New Roman" w:hAnsi="Times New Roman"/>
          <w:i/>
        </w:rPr>
        <w:t xml:space="preserve"> Pensamiento y Lenguaje.</w:t>
      </w:r>
      <w:r>
        <w:rPr>
          <w:rFonts w:eastAsia="Times New Roman" w:cs="Times New Roman" w:ascii="Times New Roman" w:hAnsi="Times New Roman"/>
        </w:rPr>
        <w:t xml:space="preserve"> Buenos Aires. La Pléyade.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br/>
        <w:t xml:space="preserve">Vygotsky, L.S. (1982) Instrumento y Símbolo en el desarrollo del niño. Cap. 1. </w:t>
      </w:r>
      <w:r>
        <w:rPr>
          <w:rFonts w:eastAsia="Times New Roman" w:cs="Times New Roman" w:ascii="Times New Roman" w:hAnsi="Times New Roman"/>
          <w:i/>
        </w:rPr>
        <w:t>El desarrollo de los procesos psicológicos Superiores</w:t>
      </w:r>
      <w:r>
        <w:rPr>
          <w:rFonts w:eastAsia="Times New Roman" w:cs="Times New Roman" w:ascii="Times New Roman" w:hAnsi="Times New Roman"/>
        </w:rPr>
        <w:t>. Madrid Ed. Crítica.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br/>
        <w:t xml:space="preserve">Schlech, C. (2008) Lenguaje y aprendizaje. Cap. 3. </w:t>
      </w:r>
      <w:r>
        <w:rPr>
          <w:rFonts w:eastAsia="Times New Roman" w:cs="Times New Roman" w:ascii="Times New Roman" w:hAnsi="Times New Roman"/>
          <w:i/>
        </w:rPr>
        <w:t>Lenguas y Lenguajes en la educación infantil.</w:t>
      </w:r>
      <w:r>
        <w:rPr>
          <w:rFonts w:eastAsia="Times New Roman" w:cs="Times New Roman" w:ascii="Times New Roman" w:hAnsi="Times New Roman"/>
        </w:rPr>
        <w:t xml:space="preserve"> Bs.As.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Silvestri, A (2012) Adquisición del lenguaje. Cap. 9. </w:t>
      </w:r>
      <w:r>
        <w:rPr>
          <w:rFonts w:eastAsia="Times New Roman" w:cs="Times New Roman" w:ascii="Times New Roman" w:hAnsi="Times New Roman"/>
          <w:i/>
        </w:rPr>
        <w:t>Desarrollo Cognitivo y Educación.</w:t>
      </w:r>
      <w:r>
        <w:rPr>
          <w:rFonts w:eastAsia="Times New Roman" w:cs="Times New Roman" w:ascii="Times New Roman" w:hAnsi="Times New Roman"/>
        </w:rPr>
        <w:t xml:space="preserve">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Soprano, A M. (2017). Lenguaje. Fejerman Grañana ( comps).</w:t>
      </w:r>
      <w:r>
        <w:rPr>
          <w:rFonts w:eastAsia="Times New Roman" w:cs="Times New Roman" w:ascii="Times New Roman" w:hAnsi="Times New Roman"/>
          <w:i/>
        </w:rPr>
        <w:t>Neuropsicología Infantil</w:t>
      </w:r>
      <w:r>
        <w:rPr>
          <w:rFonts w:eastAsia="Times New Roman" w:cs="Times New Roman" w:ascii="Times New Roman" w:hAnsi="Times New Roman"/>
        </w:rPr>
        <w:t>.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Material Audiovisual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Baquero R (2015).¿ Por qué no aprenden los que no aprenden? Consejo Federal de Educación. Instituto Nacional de Formación Docente.</w:t>
      </w:r>
    </w:p>
    <w:p>
      <w:pPr>
        <w:pStyle w:val="Normal"/>
        <w:ind w:left="0" w:hanging="2"/>
        <w:jc w:val="both"/>
        <w:rPr/>
      </w:pPr>
      <w:r>
        <w:rPr>
          <w:rFonts w:eastAsia="Times New Roman" w:cs="Times New Roman" w:ascii="Times New Roman" w:hAnsi="Times New Roman"/>
        </w:rPr>
        <w:t xml:space="preserve">Disponible en </w:t>
      </w:r>
      <w:hyperlink r:id="rId5">
        <w:r>
          <w:rPr>
            <w:rStyle w:val="ListLabel4"/>
            <w:rFonts w:eastAsia="Liberation Serif"/>
          </w:rPr>
          <w:t>https://youtu.be/Gu9JMONgak0</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22" w:name="_heading=h.3j2qqm3"/>
      <w:bookmarkEnd w:id="22"/>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Pugliese, M. (2008) La semiótica del lenguaje en la primera infancia. Cap. 2.</w:t>
      </w:r>
      <w:r>
        <w:rPr>
          <w:rFonts w:eastAsia="Times New Roman" w:cs="Times New Roman" w:ascii="Times New Roman" w:hAnsi="Times New Roman"/>
          <w:i/>
        </w:rPr>
        <w:t xml:space="preserve"> Lenguas y lenguaje en la educación infanti</w:t>
      </w:r>
      <w:r>
        <w:rPr>
          <w:rFonts w:eastAsia="Times New Roman" w:cs="Times New Roman" w:ascii="Times New Roman" w:hAnsi="Times New Roman"/>
        </w:rPr>
        <w:t>l., Buenos. Aires.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Unidad IV. Aprendizaje y Lectura: proceso lingüístico, sociocultural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23" w:name="_heading=h.2xcytpi"/>
      <w:bookmarkStart w:id="24" w:name="_heading=h.2xcytpi"/>
      <w:bookmarkEnd w:id="24"/>
    </w:p>
    <w:p>
      <w:pPr>
        <w:pStyle w:val="Normal"/>
        <w:ind w:left="0" w:hanging="2"/>
        <w:jc w:val="both"/>
        <w:rPr>
          <w:rFonts w:ascii="Times New Roman" w:hAnsi="Times New Roman" w:eastAsia="Times New Roman" w:cs="Times New Roman"/>
        </w:rPr>
      </w:pPr>
      <w:bookmarkStart w:id="25" w:name="_heading=h.wnlqrnlxymiq"/>
      <w:bookmarkEnd w:id="25"/>
      <w:r>
        <w:rPr>
          <w:rFonts w:eastAsia="Times New Roman" w:cs="Times New Roman" w:ascii="Times New Roman" w:hAnsi="Times New Roman"/>
        </w:rPr>
        <w:t xml:space="preserve">Azcoaga J (1997) Aprendizaje de la lectura Cap. 10. </w:t>
      </w:r>
      <w:r>
        <w:rPr>
          <w:rFonts w:eastAsia="Times New Roman" w:cs="Times New Roman" w:ascii="Times New Roman" w:hAnsi="Times New Roman"/>
          <w:i/>
        </w:rPr>
        <w:t>Aprendizaje Fisiológico y Aprendizaje Pedagógico</w:t>
      </w:r>
      <w:r>
        <w:rPr>
          <w:rFonts w:eastAsia="Times New Roman" w:cs="Times New Roman" w:ascii="Times New Roman" w:hAnsi="Times New Roman"/>
        </w:rPr>
        <w:t>. México Ateneo.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Blackmore, S; Frith, U. (2012). Aprender a leer y sus dificultades. Capítulo 6. </w:t>
      </w:r>
      <w:r>
        <w:rPr>
          <w:rFonts w:eastAsia="Times New Roman" w:cs="Times New Roman" w:ascii="Times New Roman" w:hAnsi="Times New Roman"/>
          <w:i/>
        </w:rPr>
        <w:t>Cómo aprende el cerebro. Las claves para la educación</w:t>
      </w:r>
      <w:r>
        <w:rPr>
          <w:rFonts w:eastAsia="Times New Roman" w:cs="Times New Roman" w:ascii="Times New Roman" w:hAnsi="Times New Roman"/>
        </w:rPr>
        <w:t>. Barcelona. Ariel.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26" w:name="_heading=h.1ci93xb"/>
      <w:bookmarkStart w:id="27" w:name="_heading=h.1ci93xb"/>
      <w:bookmarkEnd w:id="27"/>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Cantú, G (2011). Procesos de subjetivación en la lectura Cap1. Lectura de los procesos de simbolización y problemas de aprendizaje. Cap 2.</w:t>
      </w:r>
      <w:r>
        <w:rPr>
          <w:rFonts w:eastAsia="Times New Roman" w:cs="Times New Roman" w:ascii="Times New Roman" w:hAnsi="Times New Roman"/>
          <w:i/>
        </w:rPr>
        <w:t xml:space="preserve"> Lectura y subjetividad en el diagnóstico psicopedagógico.</w:t>
      </w:r>
      <w:r>
        <w:rPr>
          <w:rFonts w:eastAsia="Times New Roman" w:cs="Times New Roman" w:ascii="Times New Roman" w:hAnsi="Times New Roman"/>
        </w:rPr>
        <w:t xml:space="preserve"> 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Cassany, D (2006). Leer desde la comunidad. </w:t>
      </w:r>
      <w:r>
        <w:rPr>
          <w:rFonts w:eastAsia="Times New Roman" w:cs="Times New Roman" w:ascii="Times New Roman" w:hAnsi="Times New Roman"/>
          <w:i/>
        </w:rPr>
        <w:t>Tras las líneas</w:t>
      </w:r>
      <w:r>
        <w:rPr>
          <w:rFonts w:eastAsia="Times New Roman" w:cs="Times New Roman" w:ascii="Times New Roman" w:hAnsi="Times New Roman"/>
        </w:rPr>
        <w:t xml:space="preserve">. </w:t>
      </w:r>
      <w:r>
        <w:rPr>
          <w:rFonts w:eastAsia="Times New Roman" w:cs="Times New Roman" w:ascii="Times New Roman" w:hAnsi="Times New Roman"/>
          <w:i/>
        </w:rPr>
        <w:t>Sobre la lectura contemporánea</w:t>
      </w:r>
      <w:r>
        <w:rPr>
          <w:rFonts w:eastAsia="Times New Roman" w:cs="Times New Roman" w:ascii="Times New Roman" w:hAnsi="Times New Roman"/>
        </w:rPr>
        <w:t>. Barcelona. Anagrama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28" w:name="_heading=h.3whwml4"/>
      <w:bookmarkEnd w:id="28"/>
      <w:r>
        <w:rPr>
          <w:rFonts w:eastAsia="Times New Roman" w:cs="Times New Roman" w:ascii="Times New Roman" w:hAnsi="Times New Roman"/>
        </w:rPr>
        <w:t xml:space="preserve">Dehane, S (2014) ¿Cómo leemos? Cap 1. </w:t>
      </w:r>
      <w:r>
        <w:rPr>
          <w:rFonts w:eastAsia="Times New Roman" w:cs="Times New Roman" w:ascii="Times New Roman" w:hAnsi="Times New Roman"/>
          <w:i/>
        </w:rPr>
        <w:t>El cerebro lector. Últimas noticias de las neurociencias sobre la lectura, la enseñanza, el aprendizaje y la dislexia.</w:t>
      </w:r>
      <w:r>
        <w:rPr>
          <w:rFonts w:eastAsia="Times New Roman" w:cs="Times New Roman" w:ascii="Times New Roman" w:hAnsi="Times New Roman"/>
        </w:rPr>
        <w:t xml:space="preserve"> Bs As. Siglo XII</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James M.V (2018) Conciencia Fonológica y lectura Inicial. Cap 1. </w:t>
      </w:r>
      <w:r>
        <w:rPr>
          <w:rFonts w:eastAsia="Times New Roman" w:cs="Times New Roman" w:ascii="Times New Roman" w:hAnsi="Times New Roman"/>
          <w:i/>
        </w:rPr>
        <w:t>Conciencia Fonológica. Aspectos neurofisiológicos y pedagógicos</w:t>
      </w:r>
      <w:r>
        <w:rPr>
          <w:rFonts w:eastAsia="Times New Roman" w:cs="Times New Roman" w:ascii="Times New Roman" w:hAnsi="Times New Roman"/>
        </w:rPr>
        <w:t>. 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Vasen J (2017). Ni burros ni disléxicos. ¿</w:t>
      </w:r>
      <w:r>
        <w:rPr>
          <w:rFonts w:eastAsia="Times New Roman" w:cs="Times New Roman" w:ascii="Times New Roman" w:hAnsi="Times New Roman"/>
          <w:i/>
        </w:rPr>
        <w:t>Niños o cerebros?. Cuando las neurociencias descarrilan</w:t>
      </w:r>
      <w:r>
        <w:rPr>
          <w:rFonts w:eastAsia="Times New Roman" w:cs="Times New Roman" w:ascii="Times New Roman" w:hAnsi="Times New Roman"/>
        </w:rPr>
        <w:t>. 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Material Audiovisual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Cassany, D Entrevista 2019.</w:t>
      </w:r>
    </w:p>
    <w:p>
      <w:pPr>
        <w:pStyle w:val="Normal"/>
        <w:ind w:left="0" w:hanging="2"/>
        <w:jc w:val="both"/>
        <w:rPr/>
      </w:pPr>
      <w:r>
        <w:rPr>
          <w:rFonts w:eastAsia="Times New Roman" w:cs="Times New Roman" w:ascii="Times New Roman" w:hAnsi="Times New Roman"/>
        </w:rPr>
        <w:t xml:space="preserve">Disponible en </w:t>
      </w:r>
      <w:hyperlink r:id="rId6">
        <w:r>
          <w:rPr>
            <w:rStyle w:val="ListLabel4"/>
            <w:rFonts w:eastAsia="Liberation Serif"/>
          </w:rPr>
          <w:t>https://youtu.be/D3hal7Wmqfs</w:t>
        </w:r>
      </w:hyperlink>
    </w:p>
    <w:p>
      <w:pPr>
        <w:pStyle w:val="Normal"/>
        <w:ind w:left="0" w:hanging="2"/>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29" w:name="_heading=h.qsh70q"/>
      <w:bookmarkEnd w:id="29"/>
      <w:r>
        <w:rPr>
          <w:rFonts w:eastAsia="Times New Roman" w:cs="Times New Roman" w:ascii="Times New Roman" w:hAnsi="Times New Roman"/>
        </w:rPr>
        <w:t xml:space="preserve">Filidoro, N. (2008). Tiempos lógicos del proceso diagnóstico. </w:t>
      </w:r>
      <w:r>
        <w:rPr>
          <w:rFonts w:eastAsia="Times New Roman" w:cs="Times New Roman" w:ascii="Times New Roman" w:hAnsi="Times New Roman"/>
          <w:i/>
        </w:rPr>
        <w:t>Diagnóstico Psicopedagógico. Los contenidos escolares. La lectura.</w:t>
      </w:r>
      <w:r>
        <w:rPr>
          <w:rFonts w:eastAsia="Times New Roman" w:cs="Times New Roman" w:ascii="Times New Roman" w:hAnsi="Times New Roman"/>
        </w:rPr>
        <w:t xml:space="preserve"> Ed. Biblos, Buenos Aires, Argentina.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left="0" w:hanging="2"/>
        <w:jc w:val="both"/>
        <w:rPr/>
      </w:pPr>
      <w:r>
        <w:rPr>
          <w:rFonts w:eastAsia="Times New Roman" w:cs="Times New Roman" w:ascii="Times New Roman" w:hAnsi="Times New Roman"/>
        </w:rPr>
        <w:t xml:space="preserve">Ley de DEA N° 27306. Dificultades Específicas del Aprendizaje. Recuperado de: </w:t>
      </w:r>
      <w:hyperlink r:id="rId7">
        <w:r>
          <w:rPr>
            <w:rStyle w:val="ListLabel5"/>
            <w:rFonts w:eastAsia="Liberation Serif"/>
          </w:rPr>
          <w:t>http://servicios.infoleg.gob.ar/infolegInternet/anexos/265000-269999/267234/norma.htm</w:t>
        </w:r>
      </w:hyperlink>
    </w:p>
    <w:p>
      <w:pPr>
        <w:pStyle w:val="Normal"/>
        <w:spacing w:lineRule="auto" w:line="360"/>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60"/>
        <w:ind w:left="0" w:hanging="2"/>
        <w:jc w:val="both"/>
        <w:rPr>
          <w:rFonts w:ascii="Times New Roman" w:hAnsi="Times New Roman" w:eastAsia="Times New Roman" w:cs="Times New Roman"/>
        </w:rPr>
      </w:pPr>
      <w:r>
        <w:rPr>
          <w:rFonts w:eastAsia="Times New Roman" w:cs="Times New Roman" w:ascii="Times New Roman" w:hAnsi="Times New Roman"/>
          <w:b/>
        </w:rPr>
        <w:t>Unidad V. Aprendizaje y Escritura: proceso lingüístico, sociocultural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30" w:name="_heading=h.1pxezwc"/>
      <w:bookmarkEnd w:id="30"/>
      <w:r>
        <w:rPr>
          <w:rFonts w:eastAsia="Times New Roman" w:cs="Times New Roman" w:ascii="Times New Roman" w:hAnsi="Times New Roman"/>
        </w:rPr>
        <w:t xml:space="preserve">Azcoaga J (1997) Aprendizaje de la escritura Cap. 11 </w:t>
      </w:r>
      <w:r>
        <w:rPr>
          <w:rFonts w:eastAsia="Times New Roman" w:cs="Times New Roman" w:ascii="Times New Roman" w:hAnsi="Times New Roman"/>
          <w:i/>
        </w:rPr>
        <w:t>Aprendizaje Fisiológico y Aprendizaje Pedagógico</w:t>
      </w:r>
      <w:r>
        <w:rPr>
          <w:rFonts w:eastAsia="Times New Roman" w:cs="Times New Roman" w:ascii="Times New Roman" w:hAnsi="Times New Roman"/>
        </w:rPr>
        <w:t>. México Ateneo.</w:t>
      </w:r>
    </w:p>
    <w:p>
      <w:pPr>
        <w:pStyle w:val="Normal"/>
        <w:spacing w:before="200" w:after="120"/>
        <w:ind w:left="0" w:hanging="2"/>
        <w:jc w:val="both"/>
        <w:rPr>
          <w:rFonts w:ascii="Times New Roman" w:hAnsi="Times New Roman" w:eastAsia="Times New Roman" w:cs="Times New Roman"/>
        </w:rPr>
      </w:pPr>
      <w:bookmarkStart w:id="31" w:name="_heading=h.49x2ik5"/>
      <w:bookmarkStart w:id="32" w:name="_heading=h.uxkgm1o8ogy9"/>
      <w:bookmarkEnd w:id="31"/>
      <w:bookmarkEnd w:id="32"/>
      <w:r>
        <w:rPr>
          <w:rFonts w:eastAsia="Times New Roman" w:cs="Times New Roman" w:ascii="Times New Roman" w:hAnsi="Times New Roman"/>
        </w:rPr>
        <w:t xml:space="preserve">Abusamra, V. (2020) La escritura: una habilidad lingüística cultural. En: Abumsamra, V. (2020) Batería para la evaluación de la  escritura. Bs.  As. Ed. Paidós </w:t>
      </w:r>
    </w:p>
    <w:p>
      <w:pPr>
        <w:pStyle w:val="Normal"/>
        <w:spacing w:before="200" w:after="120"/>
        <w:ind w:left="0" w:hanging="2"/>
        <w:jc w:val="both"/>
        <w:rPr>
          <w:rFonts w:ascii="Times New Roman" w:hAnsi="Times New Roman" w:eastAsia="Times New Roman" w:cs="Times New Roman"/>
        </w:rPr>
      </w:pPr>
      <w:bookmarkStart w:id="33" w:name="_heading=h.at86ar55lykg"/>
      <w:bookmarkEnd w:id="33"/>
      <w:r>
        <w:rPr>
          <w:rFonts w:eastAsia="Times New Roman" w:cs="Times New Roman" w:ascii="Times New Roman" w:hAnsi="Times New Roman"/>
        </w:rPr>
        <w:t xml:space="preserve">Borzone de Manrique, A. Conocimientos y estrategias en el aprendizaje inicial del sistema de escritura. </w:t>
      </w:r>
      <w:r>
        <w:rPr>
          <w:rFonts w:eastAsia="Times New Roman" w:cs="Times New Roman" w:ascii="Times New Roman" w:hAnsi="Times New Roman"/>
          <w:i/>
        </w:rPr>
        <w:t>Lingüística en el Aula</w:t>
      </w:r>
      <w:r>
        <w:rPr>
          <w:rFonts w:eastAsia="Times New Roman" w:cs="Times New Roman" w:ascii="Times New Roman" w:hAnsi="Times New Roman"/>
        </w:rPr>
        <w:t>.1999. 3. 7-29.</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right="60" w:hanging="2"/>
        <w:jc w:val="both"/>
        <w:rPr>
          <w:rFonts w:ascii="Times New Roman" w:hAnsi="Times New Roman" w:eastAsia="Times New Roman" w:cs="Times New Roman"/>
        </w:rPr>
      </w:pPr>
      <w:r>
        <w:rPr>
          <w:rFonts w:eastAsia="Times New Roman" w:cs="Times New Roman" w:ascii="Times New Roman" w:hAnsi="Times New Roman"/>
        </w:rPr>
        <w:t xml:space="preserve">Martí (2003) Los sistemas externos de representación: un dominio de conocimiento.  </w:t>
      </w:r>
      <w:r>
        <w:rPr>
          <w:rFonts w:eastAsia="Times New Roman" w:cs="Times New Roman" w:ascii="Times New Roman" w:hAnsi="Times New Roman"/>
          <w:i/>
        </w:rPr>
        <w:t>Representar el mundo externamente</w:t>
      </w:r>
      <w:r>
        <w:rPr>
          <w:rFonts w:eastAsia="Times New Roman" w:cs="Times New Roman" w:ascii="Times New Roman" w:hAnsi="Times New Roman"/>
        </w:rPr>
        <w:t>. Madrid. Machado.</w:t>
      </w:r>
    </w:p>
    <w:p>
      <w:pPr>
        <w:pStyle w:val="Normal"/>
        <w:spacing w:lineRule="auto" w:line="276"/>
        <w:ind w:left="0" w:right="6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right="60" w:hanging="2"/>
        <w:jc w:val="both"/>
        <w:rPr>
          <w:rFonts w:ascii="Times New Roman" w:hAnsi="Times New Roman" w:eastAsia="Times New Roman" w:cs="Times New Roman"/>
        </w:rPr>
      </w:pPr>
      <w:bookmarkStart w:id="34" w:name="_heading=h.2p2csry"/>
      <w:bookmarkEnd w:id="34"/>
      <w:r>
        <w:rPr>
          <w:rFonts w:eastAsia="Times New Roman" w:cs="Times New Roman" w:ascii="Times New Roman" w:hAnsi="Times New Roman"/>
        </w:rPr>
        <w:t xml:space="preserve">Martí, E. (2012): Desarrollo del pensamiento e instrumentos culturales.  </w:t>
      </w:r>
      <w:r>
        <w:rPr>
          <w:rFonts w:eastAsia="Times New Roman" w:cs="Times New Roman" w:ascii="Times New Roman" w:hAnsi="Times New Roman"/>
          <w:i/>
        </w:rPr>
        <w:t>Desarrollo cognitivo y educación II:  procesos del conocimiento y contenidos específicos</w:t>
      </w:r>
      <w:r>
        <w:rPr>
          <w:rFonts w:eastAsia="Times New Roman" w:cs="Times New Roman" w:ascii="Times New Roman" w:hAnsi="Times New Roman"/>
        </w:rPr>
        <w:t>. Buenos Aires: Paidós.</w:t>
      </w:r>
    </w:p>
    <w:p>
      <w:pPr>
        <w:pStyle w:val="Normal"/>
        <w:spacing w:lineRule="auto" w:line="276"/>
        <w:ind w:left="0" w:right="6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right="60" w:hanging="2"/>
        <w:jc w:val="both"/>
        <w:rPr>
          <w:rFonts w:ascii="Times New Roman" w:hAnsi="Times New Roman" w:eastAsia="Times New Roman" w:cs="Times New Roman"/>
        </w:rPr>
      </w:pPr>
      <w:r>
        <w:rPr>
          <w:rFonts w:eastAsia="Times New Roman" w:cs="Times New Roman" w:ascii="Times New Roman" w:hAnsi="Times New Roman"/>
        </w:rPr>
        <w:t xml:space="preserve">Scheuer, N; de la Cruz Cruz, M; Pozo, JI: (2010). Dibujar y escribir desde la perspectiva de los investigadores. Cap3. </w:t>
      </w:r>
      <w:r>
        <w:rPr>
          <w:rFonts w:eastAsia="Times New Roman" w:cs="Times New Roman" w:ascii="Times New Roman" w:hAnsi="Times New Roman"/>
          <w:i/>
        </w:rPr>
        <w:t xml:space="preserve">Aprender a dibujar y a escribir. </w:t>
      </w:r>
      <w:r>
        <w:rPr>
          <w:rFonts w:eastAsia="Times New Roman" w:cs="Times New Roman" w:ascii="Times New Roman" w:hAnsi="Times New Roman"/>
        </w:rPr>
        <w:t>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Teberosky, A (2000). Los sistemas de escritura. Congreso Mundial de Lecto-escritura. Valencia. Universidad de Barcelona. Disponible en</w:t>
      </w:r>
      <w:hyperlink r:id="rId8">
        <w:r>
          <w:rPr>
            <w:rStyle w:val="ListLabel6"/>
            <w:rFonts w:eastAsia="Liberation Serif"/>
          </w:rPr>
          <w:t xml:space="preserve"> www.oei&gt;histórico&gt;inicial</w:t>
        </w:r>
      </w:hyperlink>
      <w:r>
        <w:rPr>
          <w:rFonts w:eastAsia="Times New Roman" w:cs="Times New Roman" w:ascii="Times New Roman" w:hAnsi="Times New Roman"/>
        </w:rPr>
        <w:t>&gt; artículos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35" w:name="_heading=h.147n2zr"/>
      <w:bookmarkStart w:id="36" w:name="_heading=h.147n2zr"/>
      <w:bookmarkEnd w:id="36"/>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Abchi, V, Medrano, A, Borzone, A (2013) Los modelos de escritura y la escritura en el aula.  </w:t>
      </w:r>
      <w:r>
        <w:rPr>
          <w:rFonts w:eastAsia="Times New Roman" w:cs="Times New Roman" w:ascii="Times New Roman" w:hAnsi="Times New Roman"/>
          <w:i/>
        </w:rPr>
        <w:t>Los chicos aprenden a escribir textos.</w:t>
      </w:r>
      <w:r>
        <w:rPr>
          <w:rFonts w:eastAsia="Times New Roman" w:cs="Times New Roman" w:ascii="Times New Roman" w:hAnsi="Times New Roman"/>
        </w:rPr>
        <w:t xml:space="preserve"> Bs As. Noveduc.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Enright, P; (2016).  La conquista del espacio representativo gráfico. </w:t>
      </w:r>
      <w:r>
        <w:rPr>
          <w:rFonts w:eastAsia="Times New Roman" w:cs="Times New Roman" w:ascii="Times New Roman" w:hAnsi="Times New Roman"/>
          <w:i/>
        </w:rPr>
        <w:t>Prácticas psicopedagógicas. Interrogantes desde/ hacia la complejidad</w:t>
      </w:r>
      <w:r>
        <w:rPr>
          <w:rFonts w:eastAsia="Times New Roman" w:cs="Times New Roman" w:ascii="Times New Roman" w:hAnsi="Times New Roman"/>
        </w:rPr>
        <w:t>. Bs. As. Biblos.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Unidad VI. Aprendizaje y construcción matemática.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37" w:name="_heading=h.vbfvd3e55jup"/>
      <w:bookmarkStart w:id="38" w:name="_heading=h.vbfvd3e55jup"/>
      <w:bookmarkEnd w:id="38"/>
    </w:p>
    <w:p>
      <w:pPr>
        <w:pStyle w:val="Normal"/>
        <w:ind w:left="0" w:hanging="2"/>
        <w:jc w:val="both"/>
        <w:rPr>
          <w:rFonts w:ascii="Times New Roman" w:hAnsi="Times New Roman" w:eastAsia="Times New Roman" w:cs="Times New Roman"/>
        </w:rPr>
      </w:pPr>
      <w:bookmarkStart w:id="39" w:name="_heading=h.23ckvvd"/>
      <w:bookmarkEnd w:id="39"/>
      <w:r>
        <w:rPr>
          <w:rFonts w:eastAsia="Times New Roman" w:cs="Times New Roman" w:ascii="Times New Roman" w:hAnsi="Times New Roman"/>
        </w:rPr>
        <w:t>Azcoaga, J. (1981): Conceptos prematemáticos, desarrollo normal y anormal. Seminario Internacional sobre disfunción cerebral mínima y problemas de aprendizaje. Cali, Colombia. Centro de Neurología y psicología aplicada APINEP (inédito)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Dehane, S. (2016). Pequeñas cabezas para grandes cálculos. </w:t>
      </w:r>
      <w:r>
        <w:rPr>
          <w:rFonts w:eastAsia="Times New Roman" w:cs="Times New Roman" w:ascii="Times New Roman" w:hAnsi="Times New Roman"/>
          <w:i/>
        </w:rPr>
        <w:t>El cerebro matemático</w:t>
      </w:r>
      <w:r>
        <w:rPr>
          <w:rFonts w:eastAsia="Times New Roman" w:cs="Times New Roman" w:ascii="Times New Roman" w:hAnsi="Times New Roman"/>
        </w:rPr>
        <w:t>. Bs As. Siglo Veintiuno.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0" w:name="_heading=h.ihv636"/>
      <w:bookmarkEnd w:id="40"/>
      <w:r>
        <w:rPr>
          <w:rFonts w:eastAsia="Times New Roman" w:cs="Times New Roman" w:ascii="Times New Roman" w:hAnsi="Times New Roman"/>
        </w:rPr>
        <w:t>Feld, V. y otros (2006): Test para la evaluación del procesamiento del número y el cálculo. Consideraciones teóricas. Bs. As. Paidós.  P. 28-45.</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1" w:name="_heading=h.32hioqz"/>
      <w:bookmarkEnd w:id="41"/>
      <w:r>
        <w:rPr>
          <w:rFonts w:eastAsia="Times New Roman" w:cs="Times New Roman" w:ascii="Times New Roman" w:hAnsi="Times New Roman"/>
        </w:rPr>
        <w:t xml:space="preserve">Itzcovich, H (2014) ¿Qué entendemos por matemática cuando se trata de enseñarla en la escuela?  </w:t>
      </w:r>
      <w:r>
        <w:rPr>
          <w:rFonts w:eastAsia="Times New Roman" w:cs="Times New Roman" w:ascii="Times New Roman" w:hAnsi="Times New Roman"/>
          <w:i/>
        </w:rPr>
        <w:t>La matemática escolar. Las prácticas de enseñanza en el aula</w:t>
      </w:r>
      <w:r>
        <w:rPr>
          <w:rFonts w:eastAsia="Times New Roman" w:cs="Times New Roman" w:ascii="Times New Roman" w:hAnsi="Times New Roman"/>
        </w:rPr>
        <w:t>. Bs As Aique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br/>
        <w:t>Scheuer, N., Santamaría, F., Bordoli, C. (2013): Una aproximación al universo numérico de chicos que inician su escolaridad primaria. Broitman C (comp).</w:t>
      </w:r>
      <w:r>
        <w:rPr>
          <w:rFonts w:eastAsia="Times New Roman" w:cs="Times New Roman" w:ascii="Times New Roman" w:hAnsi="Times New Roman"/>
          <w:i/>
        </w:rPr>
        <w:t xml:space="preserve"> Matemática en la escuela primaria I</w:t>
      </w:r>
      <w:r>
        <w:rPr>
          <w:rFonts w:eastAsia="Times New Roman" w:cs="Times New Roman" w:ascii="Times New Roman" w:hAnsi="Times New Roman"/>
        </w:rPr>
        <w:t xml:space="preserve">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Material Audiovisual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Broitman C. El algoritmo en la enseñanza de las operaciones.</w:t>
      </w:r>
    </w:p>
    <w:p>
      <w:pPr>
        <w:pStyle w:val="Normal"/>
        <w:ind w:left="0" w:hanging="2"/>
        <w:jc w:val="both"/>
        <w:rPr/>
      </w:pPr>
      <w:r>
        <w:rPr>
          <w:rFonts w:eastAsia="Times New Roman" w:cs="Times New Roman" w:ascii="Times New Roman" w:hAnsi="Times New Roman"/>
        </w:rPr>
        <w:t xml:space="preserve">Disponible en </w:t>
      </w:r>
      <w:hyperlink r:id="rId9">
        <w:r>
          <w:rPr>
            <w:rStyle w:val="ListLabel4"/>
            <w:rFonts w:eastAsia="Liberation Serif"/>
          </w:rPr>
          <w:t>https://youtu.be/ljhrzmkb0fI</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2" w:name="_heading=h.1hmsyys"/>
      <w:bookmarkEnd w:id="42"/>
      <w:r>
        <w:rPr>
          <w:rFonts w:eastAsia="Times New Roman" w:cs="Times New Roman" w:ascii="Times New Roman" w:hAnsi="Times New Roman"/>
        </w:rPr>
        <w:t xml:space="preserve">Filidoro, N (2016). La matemática en la clínica psicopedagógica. Cap. 6. </w:t>
      </w:r>
      <w:r>
        <w:rPr>
          <w:rFonts w:eastAsia="Times New Roman" w:cs="Times New Roman" w:ascii="Times New Roman" w:hAnsi="Times New Roman"/>
          <w:i/>
        </w:rPr>
        <w:t>Prácticas Psicopedagógicas. Interrogantes y reflexiones desde la complejidad.</w:t>
      </w:r>
      <w:r>
        <w:rPr>
          <w:rFonts w:eastAsia="Times New Roman" w:cs="Times New Roman" w:ascii="Times New Roman" w:hAnsi="Times New Roman"/>
        </w:rPr>
        <w:t xml:space="preserve"> Bs As. Biblos.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3" w:name="_heading=h.41mghml"/>
      <w:bookmarkEnd w:id="43"/>
      <w:r>
        <w:rPr>
          <w:rFonts w:eastAsia="Times New Roman" w:cs="Times New Roman" w:ascii="Times New Roman" w:hAnsi="Times New Roman"/>
        </w:rPr>
        <w:t xml:space="preserve">Lerner, D. Sadosky, P. (1999) El sistema de numeración: un problema didáctico. Cap. 5. Parra, C Saiz (comps) </w:t>
      </w:r>
      <w:r>
        <w:rPr>
          <w:rFonts w:eastAsia="Times New Roman" w:cs="Times New Roman" w:ascii="Times New Roman" w:hAnsi="Times New Roman"/>
          <w:i/>
        </w:rPr>
        <w:t xml:space="preserve">Didáctica de matemáticas. Aportes y reflexiones. </w:t>
      </w:r>
      <w:r>
        <w:rPr>
          <w:rFonts w:eastAsia="Times New Roman" w:cs="Times New Roman" w:ascii="Times New Roman" w:hAnsi="Times New Roman"/>
        </w:rPr>
        <w:t>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Unidad VII. La escuela, la familia y otras instituciones sociales como productoras de modalidades de aprendizaje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before="0" w:after="200"/>
        <w:ind w:left="0" w:hanging="2"/>
        <w:rPr>
          <w:rFonts w:ascii="Times New Roman" w:hAnsi="Times New Roman" w:eastAsia="Times New Roman" w:cs="Times New Roman"/>
          <w:b/>
          <w:b/>
        </w:rPr>
      </w:pPr>
      <w:r>
        <w:rPr>
          <w:rFonts w:eastAsia="Times New Roman" w:cs="Times New Roman" w:ascii="Times New Roman" w:hAnsi="Times New Roman"/>
          <w:b/>
        </w:rPr>
        <w:t>Bibliografía/Filmografía/Discografía obligatoria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Baquero (2020). La torsión del espacio escolar en Dussel, Ferrante, Pulfer (comps). </w:t>
      </w:r>
      <w:r>
        <w:rPr>
          <w:rFonts w:eastAsia="Times New Roman" w:cs="Times New Roman" w:ascii="Times New Roman" w:hAnsi="Times New Roman"/>
          <w:i/>
        </w:rPr>
        <w:t>Pensar la educación en tiempos de pandemia. Entre la emergencia, el compromiso y la espera</w:t>
      </w:r>
      <w:r>
        <w:rPr>
          <w:rFonts w:eastAsia="Times New Roman" w:cs="Times New Roman" w:ascii="Times New Roman" w:hAnsi="Times New Roman"/>
        </w:rPr>
        <w:t>. Ed UNIPE colección. Políticas educativas. Bs 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4" w:name="_heading=h.3fwokq0"/>
      <w:bookmarkEnd w:id="44"/>
      <w:r>
        <w:rPr>
          <w:rFonts w:eastAsia="Times New Roman" w:cs="Times New Roman" w:ascii="Times New Roman" w:hAnsi="Times New Roman"/>
        </w:rPr>
        <w:t xml:space="preserve">Czeresnia, D; Machado de Freitas, C (2008). El concepto de salud y la diferencia entre prevención y promoción. </w:t>
      </w:r>
      <w:r>
        <w:rPr>
          <w:rFonts w:eastAsia="Times New Roman" w:cs="Times New Roman" w:ascii="Times New Roman" w:hAnsi="Times New Roman"/>
          <w:i/>
        </w:rPr>
        <w:t xml:space="preserve">Promoción de la Salud. </w:t>
      </w:r>
      <w:r>
        <w:rPr>
          <w:rFonts w:eastAsia="Times New Roman" w:cs="Times New Roman" w:ascii="Times New Roman" w:hAnsi="Times New Roman"/>
        </w:rPr>
        <w:t>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45" w:name="_heading=h.1v1yuxt"/>
      <w:bookmarkEnd w:id="45"/>
      <w:r>
        <w:rPr>
          <w:rFonts w:eastAsia="Times New Roman" w:cs="Times New Roman" w:ascii="Times New Roman" w:hAnsi="Times New Roman"/>
        </w:rPr>
        <w:t xml:space="preserve">Dubrovsky, S (2017) Políticas públicas que atraviesan las intervenciones psicopedagógicas. en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Dussel (2020) La escuela en la pandemia. Reflexiones sobre lo escolar en tiempos dislocados. </w:t>
      </w:r>
      <w:r>
        <w:rPr>
          <w:rFonts w:eastAsia="Times New Roman" w:cs="Times New Roman" w:ascii="Times New Roman" w:hAnsi="Times New Roman"/>
          <w:i/>
          <w:color w:val="auto"/>
        </w:rPr>
        <w:t>Praxis Educativa</w:t>
      </w:r>
      <w:r>
        <w:rPr>
          <w:rFonts w:eastAsia="Times New Roman" w:cs="Times New Roman" w:ascii="Times New Roman" w:hAnsi="Times New Roman"/>
        </w:rPr>
        <w:t>. Vol 15</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bookmarkStart w:id="46" w:name="_heading=h.2u6wntf"/>
      <w:bookmarkEnd w:id="46"/>
      <w:r>
        <w:rPr>
          <w:rFonts w:eastAsia="Times New Roman" w:cs="Times New Roman" w:ascii="Times New Roman" w:hAnsi="Times New Roman"/>
        </w:rPr>
        <w:t xml:space="preserve">Elichiry, N. (2009) Importancia de la articulación interdisciplinaria para el desarrollo de metodologías transdisciplinarias. En Escuela y aprendizajes. Trabajos de psicología educacional. Buenos Aires: Manantial. Disponible en: </w:t>
      </w:r>
      <w:hyperlink r:id="rId10">
        <w:r>
          <w:rPr>
            <w:rStyle w:val="ListLabel4"/>
            <w:rFonts w:eastAsia="Liberation Serif"/>
          </w:rPr>
          <w:t>http://www.psi.uba.ar/academica/carrerasdegrado/psicologia/sitios_catedras/obligatorias/066_salud2/material/unidad1/subunidad_1_3/elichiry_importancia_de_la_articulacion.pdf</w:t>
        </w:r>
      </w:hyperlink>
      <w:r>
        <w:rPr>
          <w:rFonts w:eastAsia="Times New Roman" w:cs="Times New Roman" w:ascii="Times New Roman" w:hAnsi="Times New Roman"/>
        </w:rPr>
        <w:t>.</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47" w:name="_heading=h.8vj2w1gqxn6y"/>
      <w:bookmarkStart w:id="48" w:name="_heading=h.lsnh5iyyjvaw"/>
      <w:bookmarkStart w:id="49" w:name="_heading=h.v5rnc6tahag0"/>
      <w:bookmarkStart w:id="50" w:name="_heading=h.15gu4h76nof8"/>
      <w:bookmarkStart w:id="51" w:name="_heading=h.8vj2w1gqxn6y"/>
      <w:bookmarkStart w:id="52" w:name="_heading=h.lsnh5iyyjvaw"/>
      <w:bookmarkStart w:id="53" w:name="_heading=h.v5rnc6tahag0"/>
      <w:bookmarkStart w:id="54" w:name="_heading=h.15gu4h76nof8"/>
      <w:bookmarkEnd w:id="51"/>
      <w:bookmarkEnd w:id="52"/>
      <w:bookmarkEnd w:id="53"/>
      <w:bookmarkEnd w:id="54"/>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Greco, M. B, Alegre, S y Levaggi, G. (2014) Los equipos de orientación en el sistema educativo. La dimensión institucional de la intervención. 1a ed. - Ciudad Autónoma de Buenos Aires: Ministerio de Educación de la Nación.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55" w:name="_heading=h.19c6y18"/>
      <w:bookmarkEnd w:id="55"/>
      <w:r>
        <w:rPr>
          <w:rFonts w:eastAsia="Times New Roman" w:cs="Times New Roman" w:ascii="Times New Roman" w:hAnsi="Times New Roman"/>
        </w:rPr>
        <w:t xml:space="preserve">James, M V (2019). La escuela y el dilema del aprendizaje. En Filidoro, N; Dubrovsky, S; Rusler, V; Lanza, C; Mantegazza, S; Pereyra, B; Serra, C. (Comp ) </w:t>
      </w:r>
      <w:r>
        <w:rPr>
          <w:rFonts w:eastAsia="Times New Roman" w:cs="Times New Roman" w:ascii="Times New Roman" w:hAnsi="Times New Roman"/>
          <w:i/>
        </w:rPr>
        <w:t>Encuentros y desencuentros entre la escuela y la psicopedagogía.</w:t>
      </w:r>
      <w:r>
        <w:rPr>
          <w:rFonts w:eastAsia="Times New Roman" w:cs="Times New Roman" w:ascii="Times New Roman" w:hAnsi="Times New Roman"/>
        </w:rPr>
        <w:t xml:space="preserve"> Bs. As. Editorial de la Facultad de Filosofía y Letras. Colección saberes. En prensa.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Lischietti, M (2017) La interdisciplina en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ind w:left="0" w:hanging="2"/>
        <w:jc w:val="both"/>
        <w:rPr>
          <w:rFonts w:ascii="Times New Roman" w:hAnsi="Times New Roman" w:eastAsia="Times New Roman" w:cs="Times New Roman"/>
          <w:color w:val="0000FF"/>
        </w:rPr>
      </w:pPr>
      <w:r>
        <w:rPr>
          <w:rFonts w:eastAsia="Times New Roman" w:cs="Times New Roman" w:ascii="Times New Roman" w:hAnsi="Times New Roman"/>
          <w:color w:val="0000FF"/>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Maddoni, P. (2014). Naturalización, estigmas y estereotipos. Cap 1 </w:t>
      </w:r>
      <w:r>
        <w:rPr>
          <w:rFonts w:eastAsia="Times New Roman" w:cs="Times New Roman" w:ascii="Times New Roman" w:hAnsi="Times New Roman"/>
          <w:i/>
        </w:rPr>
        <w:t>El estigma del fracaso escolar</w:t>
      </w:r>
      <w:r>
        <w:rPr>
          <w:rFonts w:eastAsia="Times New Roman" w:cs="Times New Roman" w:ascii="Times New Roman" w:hAnsi="Times New Roman"/>
        </w:rPr>
        <w:t xml:space="preserve">. </w:t>
      </w:r>
      <w:r>
        <w:rPr>
          <w:rFonts w:eastAsia="Times New Roman" w:cs="Times New Roman" w:ascii="Times New Roman" w:hAnsi="Times New Roman"/>
          <w:i/>
        </w:rPr>
        <w:t>Nuevos formatos para la inclusión y la democratización de la educación.</w:t>
      </w:r>
      <w:r>
        <w:rPr>
          <w:rFonts w:eastAsia="Times New Roman" w:cs="Times New Roman" w:ascii="Times New Roman" w:hAnsi="Times New Roman"/>
        </w:rPr>
        <w:t xml:space="preserve"> Buenos Aires.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Material audiovisual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 xml:space="preserve">Elichiry, N (2018) El fracaso escolar en debate. Conferencia Inaugural. Congreso Sociedades Complejas. Disponible en  </w:t>
      </w:r>
      <w:hyperlink r:id="rId11">
        <w:r>
          <w:rPr>
            <w:rStyle w:val="ListLabel4"/>
            <w:rFonts w:eastAsia="Liberation Serif"/>
          </w:rPr>
          <w:t>https://youtu.be/ra-mZb7HyZw</w:t>
        </w:r>
      </w:hyperlink>
      <w:r>
        <w:rPr>
          <w:rFonts w:eastAsia="Times New Roman" w:cs="Times New Roman" w:ascii="Times New Roman" w:hAnsi="Times New Roman"/>
        </w:rPr>
        <w:t>.</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Bibliografía Complementaria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Terigi, F. (2010) Las cronologías de aprendizaje: un concepto para pensar las trayectorias escolares. Ministerio de Cultura y Educación. Gobierno de La Pampa.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200"/>
        <w:ind w:left="0" w:hanging="2"/>
        <w:jc w:val="both"/>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Bibliografía General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Abchi, V, Medrano, A, Borzone, A (2013) Los modelos de escritura y la escritura en el aula. Cap. 3 </w:t>
      </w:r>
      <w:r>
        <w:rPr>
          <w:rFonts w:eastAsia="Times New Roman" w:cs="Times New Roman" w:ascii="Times New Roman" w:hAnsi="Times New Roman"/>
          <w:i/>
        </w:rPr>
        <w:t>Los chicos aprenden a escribir textos.</w:t>
      </w:r>
      <w:r>
        <w:rPr>
          <w:rFonts w:eastAsia="Times New Roman" w:cs="Times New Roman" w:ascii="Times New Roman" w:hAnsi="Times New Roman"/>
        </w:rPr>
        <w:t xml:space="preserve"> Bs As. Noveduc.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lang w:val="en-US"/>
        </w:rPr>
        <w:t xml:space="preserve">Anserment, F y Magistretti, P (2006). </w:t>
      </w:r>
      <w:r>
        <w:rPr>
          <w:rFonts w:eastAsia="Times New Roman" w:cs="Times New Roman" w:ascii="Times New Roman" w:hAnsi="Times New Roman"/>
        </w:rPr>
        <w:t xml:space="preserve">Prefacio, Cap. 1: El oso polar y la ballena. Apuestas a la plasticidad. </w:t>
      </w:r>
      <w:r>
        <w:rPr>
          <w:rFonts w:eastAsia="Times New Roman" w:cs="Times New Roman" w:ascii="Times New Roman" w:hAnsi="Times New Roman"/>
          <w:i/>
        </w:rPr>
        <w:t xml:space="preserve">A cada cual su cerebro. Plasticidad neuronal e inconsciente. </w:t>
      </w:r>
      <w:r>
        <w:rPr>
          <w:rFonts w:eastAsia="Times New Roman" w:cs="Times New Roman" w:ascii="Times New Roman" w:hAnsi="Times New Roman"/>
        </w:rPr>
        <w:t>Bs As. Katz Editores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Ardila,A Ostrosky Solís,F.Desarrollo histórico de las funciones ejecutivas. Revista Neuropsicología, Neuropsiquiatría y Neurociencias. Abril 2008. Vol 8. Num 1, pp.1-21.</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Arrue,C, Plaza, B ( 2016) Entre el solo y la sinfonía. Aprendizajes en clave de partición en Valdez (comp) Diversidad y construcción de aprendizajes. Hacia una escuela inclusiva. 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Azcoaga, J, Derman, B, Iglesias, A (1979). El proceso de aprendizaje escolar. Cap. 2. </w:t>
      </w:r>
      <w:r>
        <w:rPr>
          <w:rFonts w:eastAsia="Times New Roman" w:cs="Times New Roman" w:ascii="Times New Roman" w:hAnsi="Times New Roman"/>
          <w:i/>
        </w:rPr>
        <w:t>Alteraciones del Aprendizaje Escolar.  Diagnóstico, fisiopatología y tratamiento.</w:t>
      </w:r>
      <w:r>
        <w:rPr>
          <w:rFonts w:eastAsia="Times New Roman" w:cs="Times New Roman" w:ascii="Times New Roman" w:hAnsi="Times New Roman"/>
        </w:rPr>
        <w:t xml:space="preserve"> Buenos Aires.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Azcoaga, J. (1981): Conceptos prematemáticos, desarrollo normal y anormal. Seminario Internacional sobre disfunción cerebral mínima y problemas de aprendizaje. Cali, Colombia. Centro de Neurología y psicología aplicada APINEP (inédito)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Azcoaga J (1997) Aprendizaje de la lectura Cap. 10.  Aprendizaje de la escritura Cap. 11 </w:t>
      </w:r>
      <w:r>
        <w:rPr>
          <w:rFonts w:eastAsia="Times New Roman" w:cs="Times New Roman" w:ascii="Times New Roman" w:hAnsi="Times New Roman"/>
          <w:i/>
        </w:rPr>
        <w:t>Aprendizaje Fisiológico y Aprendizaje Pedagógico</w:t>
      </w:r>
      <w:r>
        <w:rPr>
          <w:rFonts w:eastAsia="Times New Roman" w:cs="Times New Roman" w:ascii="Times New Roman" w:hAnsi="Times New Roman"/>
        </w:rPr>
        <w:t>. México Ateneo.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Azcoaga, J. y colaboradores (1997). Capítulo 13: Los retardos neurológicos del lenguaje en el niño. </w:t>
      </w:r>
      <w:r>
        <w:rPr>
          <w:rFonts w:eastAsia="Times New Roman" w:cs="Times New Roman" w:ascii="Times New Roman" w:hAnsi="Times New Roman"/>
          <w:i/>
        </w:rPr>
        <w:t>Las funciones cerebrales superiores y sus alteraciones en el niño y en el adulto</w:t>
      </w:r>
      <w:r>
        <w:rPr>
          <w:rFonts w:eastAsia="Times New Roman" w:cs="Times New Roman" w:ascii="Times New Roman" w:hAnsi="Times New Roman"/>
        </w:rPr>
        <w:t>. Bs. As. Paidós.</w:t>
      </w:r>
    </w:p>
    <w:p>
      <w:pPr>
        <w:pStyle w:val="Normal"/>
        <w:widowControl/>
        <w:spacing w:before="200" w:after="200"/>
        <w:ind w:left="0" w:hanging="2"/>
        <w:jc w:val="both"/>
        <w:rPr>
          <w:rFonts w:ascii="Times New Roman" w:hAnsi="Times New Roman" w:eastAsia="Times New Roman" w:cs="Times New Roman"/>
          <w:color w:val="404040"/>
        </w:rPr>
      </w:pPr>
      <w:r>
        <w:rPr>
          <w:rFonts w:eastAsia="Times New Roman" w:cs="Times New Roman" w:ascii="Times New Roman" w:hAnsi="Times New Roman"/>
          <w:color w:val="404040"/>
        </w:rPr>
        <w:t xml:space="preserve">Azcoaga, J, y Peña, E. (2008). “Aproximación neurofisiológica: Fundamentos teórico-metodológicos” En Luis Quintanar y col. (2008): Los trastornos del aprendizaje: Perspectivas neuropsicológicas. </w:t>
      </w:r>
      <w:r>
        <w:rPr>
          <w:rFonts w:eastAsia="Times New Roman" w:cs="Times New Roman" w:ascii="Times New Roman" w:hAnsi="Times New Roman"/>
          <w:i/>
          <w:color w:val="404040"/>
        </w:rPr>
        <w:t>Neurociencias</w:t>
      </w:r>
      <w:r>
        <w:rPr>
          <w:rFonts w:eastAsia="Times New Roman" w:cs="Times New Roman" w:ascii="Times New Roman" w:hAnsi="Times New Roman"/>
          <w:color w:val="404040"/>
        </w:rPr>
        <w:t xml:space="preserve"> Magisterio: Bogotá.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Baquero R (2015).¿ Por qué no aprenden los que no aprenden? Consejo Federal de Educación. Instituto Nacional de Formación Docente.</w:t>
      </w:r>
    </w:p>
    <w:p>
      <w:pPr>
        <w:pStyle w:val="Normal"/>
        <w:ind w:left="0" w:hanging="2"/>
        <w:jc w:val="both"/>
        <w:rPr/>
      </w:pPr>
      <w:r>
        <w:rPr>
          <w:rFonts w:eastAsia="Times New Roman" w:cs="Times New Roman" w:ascii="Times New Roman" w:hAnsi="Times New Roman"/>
        </w:rPr>
        <w:t xml:space="preserve">Disponible en </w:t>
      </w:r>
      <w:hyperlink r:id="rId12">
        <w:r>
          <w:rPr>
            <w:rStyle w:val="ListLabel4"/>
            <w:rFonts w:eastAsia="Liberation Serif"/>
          </w:rPr>
          <w:t>https://youtu.be/Gu9JMONgak0</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Baquero (2017) Pensar la escuela desde las intervenciones psicopedagógicas y las diferencias conceptuales.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56" w:name="_heading=h.vx1227"/>
      <w:bookmarkEnd w:id="56"/>
      <w:r>
        <w:rPr>
          <w:rFonts w:eastAsia="Times New Roman" w:cs="Times New Roman" w:ascii="Times New Roman" w:hAnsi="Times New Roman"/>
        </w:rPr>
        <w:t xml:space="preserve">Baquero (2020). La torsión del espacio escolar en Dussel, Ferrante, Pulfer (comps). </w:t>
      </w:r>
      <w:r>
        <w:rPr>
          <w:rFonts w:eastAsia="Times New Roman" w:cs="Times New Roman" w:ascii="Times New Roman" w:hAnsi="Times New Roman"/>
          <w:i/>
        </w:rPr>
        <w:t>Pensar la educación en tiempos de pandemia. Entre la emergencia, el compromiso y la espera</w:t>
      </w:r>
      <w:r>
        <w:rPr>
          <w:rFonts w:eastAsia="Times New Roman" w:cs="Times New Roman" w:ascii="Times New Roman" w:hAnsi="Times New Roman"/>
        </w:rPr>
        <w:t>. Ed UNIPE colección. Políticas educativas. Bs 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Benasayag, L (2015) La escultura del cerebro. Cap 4. </w:t>
      </w:r>
      <w:r>
        <w:rPr>
          <w:rFonts w:eastAsia="Times New Roman" w:cs="Times New Roman" w:ascii="Times New Roman" w:hAnsi="Times New Roman"/>
          <w:i/>
        </w:rPr>
        <w:t xml:space="preserve">El cerebro aumentado, el hombre disminuido.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lang w:val="en-US"/>
        </w:rPr>
        <w:t xml:space="preserve">Blackmore, S y Frith, U. (2012). </w:t>
      </w:r>
      <w:r>
        <w:rPr>
          <w:rFonts w:eastAsia="Times New Roman" w:cs="Times New Roman" w:ascii="Times New Roman" w:hAnsi="Times New Roman"/>
        </w:rPr>
        <w:t>Cerebro y Educación: tópicos, errores y nuevas verdades. Cap.1.</w:t>
      </w:r>
      <w:r>
        <w:rPr>
          <w:rFonts w:eastAsia="Times New Roman" w:cs="Times New Roman" w:ascii="Times New Roman" w:hAnsi="Times New Roman"/>
          <w:i/>
        </w:rPr>
        <w:t xml:space="preserve"> </w:t>
      </w:r>
      <w:r>
        <w:rPr>
          <w:rFonts w:eastAsia="Times New Roman" w:cs="Times New Roman" w:ascii="Times New Roman" w:hAnsi="Times New Roman"/>
        </w:rPr>
        <w:t xml:space="preserve">Aprender a leer y sus dificultades. Capítulo 6. </w:t>
      </w:r>
      <w:r>
        <w:rPr>
          <w:rFonts w:eastAsia="Times New Roman" w:cs="Times New Roman" w:ascii="Times New Roman" w:hAnsi="Times New Roman"/>
          <w:i/>
        </w:rPr>
        <w:t>Como aprende el cerebro. Las claves para la educación</w:t>
      </w:r>
      <w:r>
        <w:rPr>
          <w:rFonts w:eastAsia="Times New Roman" w:cs="Times New Roman" w:ascii="Times New Roman" w:hAnsi="Times New Roman"/>
        </w:rPr>
        <w:t>. Barcelona. Ariel.</w:t>
      </w:r>
    </w:p>
    <w:p>
      <w:pPr>
        <w:pStyle w:val="Normal"/>
        <w:spacing w:before="200" w:after="120"/>
        <w:ind w:left="0" w:hanging="2"/>
        <w:jc w:val="both"/>
        <w:rPr>
          <w:rFonts w:ascii="Times New Roman" w:hAnsi="Times New Roman" w:eastAsia="Times New Roman" w:cs="Times New Roman"/>
        </w:rPr>
      </w:pPr>
      <w:r>
        <w:rPr>
          <w:rFonts w:eastAsia="Times New Roman" w:cs="Times New Roman" w:ascii="Times New Roman" w:hAnsi="Times New Roman"/>
        </w:rPr>
        <w:t>Borzone de Manrique, A. Conocimientos y estrategias en el aprendizaje inicial del sistema de escritura. Lingüística en el Aula.1999. 3. 7-29.</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Broitman C. El algoritmo en la enseñanza de las operaciones.</w:t>
      </w:r>
    </w:p>
    <w:p>
      <w:pPr>
        <w:pStyle w:val="Normal"/>
        <w:ind w:left="0" w:hanging="2"/>
        <w:jc w:val="both"/>
        <w:rPr/>
      </w:pPr>
      <w:r>
        <w:rPr>
          <w:rFonts w:eastAsia="Times New Roman" w:cs="Times New Roman" w:ascii="Times New Roman" w:hAnsi="Times New Roman"/>
        </w:rPr>
        <w:t xml:space="preserve">Disponible en </w:t>
      </w:r>
      <w:hyperlink r:id="rId13">
        <w:r>
          <w:rPr>
            <w:rStyle w:val="ListLabel4"/>
            <w:rFonts w:eastAsia="Liberation Serif"/>
          </w:rPr>
          <w:t>https://youtu.be/ljhrzmkb0fI</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Cantú, G (2011). Procesos de subjetivación en la lectura Cap1. Lectura procesos de simbolización y problemas de aprendizaje. Cap 2.</w:t>
      </w:r>
      <w:r>
        <w:rPr>
          <w:rFonts w:eastAsia="Times New Roman" w:cs="Times New Roman" w:ascii="Times New Roman" w:hAnsi="Times New Roman"/>
          <w:i/>
        </w:rPr>
        <w:t xml:space="preserve"> Lectura y subjetividad en el diagnóstico psicopedagógico.</w:t>
      </w:r>
      <w:r>
        <w:rPr>
          <w:rFonts w:eastAsia="Times New Roman" w:cs="Times New Roman" w:ascii="Times New Roman" w:hAnsi="Times New Roman"/>
        </w:rPr>
        <w:t xml:space="preserve"> 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Cassany, D (2006). Leer desde la comunidad. </w:t>
      </w:r>
      <w:r>
        <w:rPr>
          <w:rFonts w:eastAsia="Times New Roman" w:cs="Times New Roman" w:ascii="Times New Roman" w:hAnsi="Times New Roman"/>
          <w:i/>
        </w:rPr>
        <w:t>Tras las líneas</w:t>
      </w:r>
      <w:r>
        <w:rPr>
          <w:rFonts w:eastAsia="Times New Roman" w:cs="Times New Roman" w:ascii="Times New Roman" w:hAnsi="Times New Roman"/>
        </w:rPr>
        <w:t xml:space="preserve">. </w:t>
      </w:r>
      <w:r>
        <w:rPr>
          <w:rFonts w:eastAsia="Times New Roman" w:cs="Times New Roman" w:ascii="Times New Roman" w:hAnsi="Times New Roman"/>
          <w:i/>
        </w:rPr>
        <w:t>Sobre la lectura contemporánea</w:t>
      </w:r>
      <w:r>
        <w:rPr>
          <w:rFonts w:eastAsia="Times New Roman" w:cs="Times New Roman" w:ascii="Times New Roman" w:hAnsi="Times New Roman"/>
        </w:rPr>
        <w:t>. Barcelona. Anagrama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Cassany,D Entrevista  2019.</w:t>
      </w:r>
    </w:p>
    <w:p>
      <w:pPr>
        <w:pStyle w:val="Normal"/>
        <w:ind w:left="0" w:hanging="2"/>
        <w:jc w:val="both"/>
        <w:rPr/>
      </w:pPr>
      <w:r>
        <w:rPr>
          <w:rFonts w:eastAsia="Times New Roman" w:cs="Times New Roman" w:ascii="Times New Roman" w:hAnsi="Times New Roman"/>
        </w:rPr>
        <w:t xml:space="preserve">Disponible en </w:t>
      </w:r>
      <w:hyperlink r:id="rId14">
        <w:r>
          <w:rPr>
            <w:rStyle w:val="ListLabel4"/>
            <w:rFonts w:eastAsia="Liberation Serif"/>
          </w:rPr>
          <w:t>https://youtu.be/D3hal7Wmqfs</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Castorina, A. (2017) Los obstáculos epistemológicos en la constitución de la psicopedagogía 25 años después. en Filidoro, N; Dubrovsky, S; Rusler, V; Lanza, C; Mantegazza, S; Pereyra, B; Serra, C. (Comp.) </w:t>
      </w:r>
      <w:r>
        <w:rPr>
          <w:rFonts w:eastAsia="Times New Roman" w:cs="Times New Roman" w:ascii="Times New Roman" w:hAnsi="Times New Roman"/>
          <w:i/>
        </w:rPr>
        <w:t>Pensar las prácticas educativas y</w:t>
      </w:r>
      <w:r>
        <w:rPr>
          <w:rFonts w:eastAsia="Times New Roman" w:cs="Times New Roman" w:ascii="Times New Roman" w:hAnsi="Times New Roman"/>
        </w:rPr>
        <w:t xml:space="preserve"> </w:t>
      </w:r>
      <w:r>
        <w:rPr>
          <w:rFonts w:eastAsia="Times New Roman" w:cs="Times New Roman" w:ascii="Times New Roman" w:hAnsi="Times New Roman"/>
          <w:i/>
        </w:rPr>
        <w:t>psicopedagógicas.</w:t>
      </w:r>
      <w:r>
        <w:rPr>
          <w:rFonts w:eastAsia="Times New Roman" w:cs="Times New Roman" w:ascii="Times New Roman" w:hAnsi="Times New Roman"/>
        </w:rPr>
        <w:t xml:space="preserve"> Bs. As. Editorial de la Facultad de Filosofía y Letras. Colección saberes.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Czeresnia, D; Machado de Freitas, C (2008). El concepto de salud y la diferencia entre prevención y promoción. </w:t>
      </w:r>
      <w:r>
        <w:rPr>
          <w:rFonts w:eastAsia="Times New Roman" w:cs="Times New Roman" w:ascii="Times New Roman" w:hAnsi="Times New Roman"/>
          <w:i/>
        </w:rPr>
        <w:t xml:space="preserve">Promoción de la Salud. </w:t>
      </w:r>
      <w:r>
        <w:rPr>
          <w:rFonts w:eastAsia="Times New Roman" w:cs="Times New Roman" w:ascii="Times New Roman" w:hAnsi="Times New Roman"/>
        </w:rPr>
        <w:t>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Dehane, S (2014) ¿Cómo leemos? Cap 1. </w:t>
      </w:r>
      <w:r>
        <w:rPr>
          <w:rFonts w:eastAsia="Times New Roman" w:cs="Times New Roman" w:ascii="Times New Roman" w:hAnsi="Times New Roman"/>
          <w:i/>
        </w:rPr>
        <w:t>El cerebro lector. Últimas noticias de las neurociencias sobre la lectura, la enseñanza, el aprendizaje y la dislexia</w:t>
      </w:r>
      <w:r>
        <w:rPr>
          <w:rFonts w:eastAsia="Times New Roman" w:cs="Times New Roman" w:ascii="Times New Roman" w:hAnsi="Times New Roman"/>
        </w:rPr>
        <w:t>. Bs As. Siglo Veintiuno.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57" w:name="_heading=h.3tbugp1"/>
      <w:bookmarkEnd w:id="57"/>
      <w:r>
        <w:rPr>
          <w:rFonts w:eastAsia="Times New Roman" w:cs="Times New Roman" w:ascii="Times New Roman" w:hAnsi="Times New Roman"/>
        </w:rPr>
        <w:t xml:space="preserve">Dehane, S. (2016). Pequeñas cabezas para grandes cálculos. </w:t>
      </w:r>
      <w:r>
        <w:rPr>
          <w:rFonts w:eastAsia="Times New Roman" w:cs="Times New Roman" w:ascii="Times New Roman" w:hAnsi="Times New Roman"/>
          <w:i/>
        </w:rPr>
        <w:t>El cerebro matemático</w:t>
      </w:r>
      <w:r>
        <w:rPr>
          <w:rFonts w:eastAsia="Times New Roman" w:cs="Times New Roman" w:ascii="Times New Roman" w:hAnsi="Times New Roman"/>
        </w:rPr>
        <w:t>. Bs As. Siglo Veintiuno.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58" w:name="_heading=h.8346hkzeryds"/>
      <w:bookmarkStart w:id="59" w:name="_heading=h.8346hkzeryds"/>
      <w:bookmarkEnd w:id="59"/>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Damasio (2006). De apetitos y emociones. Cap 2. Sentimientos Cap 3 </w:t>
      </w:r>
      <w:r>
        <w:rPr>
          <w:rFonts w:eastAsia="Times New Roman" w:cs="Times New Roman" w:ascii="Times New Roman" w:hAnsi="Times New Roman"/>
          <w:i/>
        </w:rPr>
        <w:t>En busca de Spinoza. Neurobiología de la emoción y los sentimientos.</w:t>
      </w:r>
      <w:r>
        <w:rPr>
          <w:rFonts w:eastAsia="Times New Roman" w:cs="Times New Roman" w:ascii="Times New Roman" w:hAnsi="Times New Roman"/>
        </w:rPr>
        <w:t xml:space="preserve"> Barcelona Crítica.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color w:val="404040"/>
        </w:rPr>
      </w:pPr>
      <w:r>
        <w:rPr>
          <w:rFonts w:eastAsia="Times New Roman" w:cs="Times New Roman" w:ascii="Times New Roman" w:hAnsi="Times New Roman"/>
        </w:rPr>
        <w:t xml:space="preserve">Dubrosky, S Entrevista. (2015). Homenaje a Juan Azcoaga. </w:t>
      </w:r>
    </w:p>
    <w:p>
      <w:pPr>
        <w:pStyle w:val="Normal"/>
        <w:ind w:left="0" w:hanging="2"/>
        <w:jc w:val="both"/>
        <w:rPr/>
      </w:pPr>
      <w:r>
        <w:rPr>
          <w:rFonts w:eastAsia="Times New Roman" w:cs="Times New Roman" w:ascii="Times New Roman" w:hAnsi="Times New Roman"/>
        </w:rPr>
        <w:t xml:space="preserve">Disponible en </w:t>
      </w:r>
      <w:hyperlink r:id="rId15">
        <w:r>
          <w:rPr>
            <w:rStyle w:val="ListLabel3"/>
            <w:rFonts w:eastAsia="Liberation Serif"/>
          </w:rPr>
          <w:t>https://youtu.be/TpgkgCeurFg</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60" w:name="_heading=h.lh7r2w570v7i"/>
      <w:bookmarkStart w:id="61" w:name="_heading=h.lh7r2w570v7i"/>
      <w:bookmarkEnd w:id="61"/>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Dubrovsky, S (2017) Políticas públicas que atraviesan las intervenciones psicopedagógicas. en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bookmarkStart w:id="62" w:name="_heading=h.4f1mdlm"/>
      <w:bookmarkEnd w:id="62"/>
      <w:r>
        <w:rPr>
          <w:rFonts w:eastAsia="Times New Roman" w:cs="Times New Roman" w:ascii="Times New Roman" w:hAnsi="Times New Roman"/>
        </w:rPr>
        <w:t>Dussel (2020) La escuela en la pandemia. Reflexiones sobre lo escolar en tiempos dislocados. Praxis Educativa. Vol 15</w:t>
      </w:r>
    </w:p>
    <w:p>
      <w:pPr>
        <w:pStyle w:val="Normal"/>
        <w:ind w:lef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 xml:space="preserve">Elichiry, N. (2009) Importancia de la articulación interdisciplinaria para el desarrollo de metodologías transdisciplinarias. En Escuela y aprendizajes. Trabajos de psicología educacional. Buenos Aires: Manantial. Disponible en: </w:t>
      </w:r>
      <w:hyperlink r:id="rId16">
        <w:r>
          <w:rPr>
            <w:rStyle w:val="ListLabel5"/>
            <w:rFonts w:eastAsia="Liberation Serif"/>
          </w:rPr>
          <w:t>http://www.psi.uba.ar/academica/carrerasdegrado/psicologia/sitios_catedras/obligatorias/066_salud2/material/unidad1/subunidad_1_3/elichiry_importancia_de_la_articulacion.pdf</w:t>
        </w:r>
      </w:hyperlink>
      <w:r>
        <w:rPr>
          <w:rFonts w:eastAsia="Times New Roman" w:cs="Times New Roman" w:ascii="Times New Roman" w:hAnsi="Times New Roman"/>
        </w:rPr>
        <w:t>.</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 xml:space="preserve">Elichiry, N (2018) El fracaso escolar en debate. Conferencia Inaugural. Congreso Sociedades Complejas. Disponible en  </w:t>
      </w:r>
      <w:hyperlink r:id="rId17">
        <w:r>
          <w:rPr>
            <w:rStyle w:val="ListLabel4"/>
            <w:rFonts w:eastAsia="Liberation Serif"/>
          </w:rPr>
          <w:t>https://youtu.be/ra-mZb7HyZw</w:t>
        </w:r>
      </w:hyperlink>
      <w:r>
        <w:rPr>
          <w:rFonts w:eastAsia="Times New Roman" w:cs="Times New Roman" w:ascii="Times New Roman" w:hAnsi="Times New Roman"/>
        </w:rPr>
        <w:t>.</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Enright, P; (2016). La conquista del espacio representativo gráfico. </w:t>
      </w:r>
      <w:r>
        <w:rPr>
          <w:rFonts w:eastAsia="Times New Roman" w:cs="Times New Roman" w:ascii="Times New Roman" w:hAnsi="Times New Roman"/>
          <w:i/>
        </w:rPr>
        <w:t>Prácticas psicopedagógicas. Interrogantes desde/ hacia la complejidad</w:t>
      </w:r>
      <w:r>
        <w:rPr>
          <w:rFonts w:eastAsia="Times New Roman" w:cs="Times New Roman" w:ascii="Times New Roman" w:hAnsi="Times New Roman"/>
        </w:rPr>
        <w:t>. Bs. As. Biblos.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Eslava Cobos, Mejía, Quintanar (2008). Aproximación neurofisiológica. Intervención en los trastornos de Aprendizaje. Cap 3. </w:t>
      </w:r>
      <w:r>
        <w:rPr>
          <w:rFonts w:eastAsia="Times New Roman" w:cs="Times New Roman" w:ascii="Times New Roman" w:hAnsi="Times New Roman"/>
          <w:i/>
        </w:rPr>
        <w:t>Los</w:t>
      </w:r>
      <w:r>
        <w:rPr>
          <w:rFonts w:eastAsia="Times New Roman" w:cs="Times New Roman" w:ascii="Times New Roman" w:hAnsi="Times New Roman"/>
        </w:rPr>
        <w:t xml:space="preserve"> </w:t>
      </w:r>
      <w:r>
        <w:rPr>
          <w:rFonts w:eastAsia="Times New Roman" w:cs="Times New Roman" w:ascii="Times New Roman" w:hAnsi="Times New Roman"/>
          <w:i/>
        </w:rPr>
        <w:t>trastornos del Aprendizaje</w:t>
      </w:r>
      <w:r>
        <w:rPr>
          <w:rFonts w:eastAsia="Times New Roman" w:cs="Times New Roman" w:ascii="Times New Roman" w:hAnsi="Times New Roman"/>
        </w:rPr>
        <w:t>. Instituto Colombiano de Neurociencias.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Feld,V, (2004). Antecedentes y perspectivas de la neuropsicología actual. Cap 1 </w:t>
      </w:r>
      <w:r>
        <w:rPr>
          <w:rFonts w:eastAsia="Times New Roman" w:cs="Times New Roman" w:ascii="Times New Roman" w:hAnsi="Times New Roman"/>
          <w:i/>
        </w:rPr>
        <w:t>Neuropsicología infantil</w:t>
      </w:r>
      <w:r>
        <w:rPr>
          <w:rFonts w:eastAsia="Times New Roman" w:cs="Times New Roman" w:ascii="Times New Roman" w:hAnsi="Times New Roman"/>
        </w:rPr>
        <w:t>. Lujan. UNLu.</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Feld, V. y otros (2006): Test para la evaluación del procesamiento del número y el cálculo. Consideraciones teóricas. Bs. As. Paidós.  P. 28-45.</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Feld, V. (2008) Neuropsicología y Lenguaje. </w:t>
      </w:r>
      <w:r>
        <w:rPr>
          <w:rFonts w:eastAsia="Times New Roman" w:cs="Times New Roman" w:ascii="Times New Roman" w:hAnsi="Times New Roman"/>
          <w:i/>
        </w:rPr>
        <w:t>Lenguas y lenguaje en la educación infantil,</w:t>
      </w:r>
      <w:r>
        <w:rPr>
          <w:rFonts w:eastAsia="Times New Roman" w:cs="Times New Roman" w:ascii="Times New Roman" w:hAnsi="Times New Roman"/>
        </w:rPr>
        <w:t xml:space="preserve"> Ed. Noveduc, Bs. As. P. 10-22.</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Ferreres Abusamra (2019) Cerebro y Aprendizaje Cap 1. Cognición Social y Educación. Cap 4 </w:t>
      </w:r>
      <w:r>
        <w:rPr>
          <w:rFonts w:eastAsia="Times New Roman" w:cs="Times New Roman" w:ascii="Times New Roman" w:hAnsi="Times New Roman"/>
          <w:i/>
        </w:rPr>
        <w:t>Neurociencias y Educación</w:t>
      </w:r>
      <w:r>
        <w:rPr>
          <w:rFonts w:eastAsia="Times New Roman" w:cs="Times New Roman" w:ascii="Times New Roman" w:hAnsi="Times New Roman"/>
        </w:rPr>
        <w:t>. Bas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Filidoro, N. (2008). Tiempos lógicos del proceso diagnóstico. </w:t>
      </w:r>
      <w:r>
        <w:rPr>
          <w:rFonts w:eastAsia="Times New Roman" w:cs="Times New Roman" w:ascii="Times New Roman" w:hAnsi="Times New Roman"/>
          <w:i/>
        </w:rPr>
        <w:t>Diagnóstico Psicopedagógico. Los contenidos escolares. La lectura.</w:t>
      </w:r>
      <w:r>
        <w:rPr>
          <w:rFonts w:eastAsia="Times New Roman" w:cs="Times New Roman" w:ascii="Times New Roman" w:hAnsi="Times New Roman"/>
        </w:rPr>
        <w:t xml:space="preserve"> Bs As. Biblos.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Filidoro, N (2016). La matemática en la clínica psicopedagógica. Cap. 6. </w:t>
      </w:r>
      <w:r>
        <w:rPr>
          <w:rFonts w:eastAsia="Times New Roman" w:cs="Times New Roman" w:ascii="Times New Roman" w:hAnsi="Times New Roman"/>
          <w:i/>
        </w:rPr>
        <w:t>Prácticas Psicopedagógicas. Interrogantes y reflexiones desde la complejidad.</w:t>
      </w:r>
      <w:r>
        <w:rPr>
          <w:rFonts w:eastAsia="Times New Roman" w:cs="Times New Roman" w:ascii="Times New Roman" w:hAnsi="Times New Roman"/>
        </w:rPr>
        <w:t xml:space="preserve"> Bs As. Biblos.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Giuliani, N (2016) Sistema semántico construyendo un sentido. Cap. 5. </w:t>
      </w:r>
      <w:r>
        <w:rPr>
          <w:rFonts w:eastAsia="Times New Roman" w:cs="Times New Roman" w:ascii="Times New Roman" w:hAnsi="Times New Roman"/>
          <w:i/>
        </w:rPr>
        <w:t xml:space="preserve">La terapéutica del lenguaje infantil. </w:t>
      </w:r>
      <w:r>
        <w:rPr>
          <w:rFonts w:eastAsia="Times New Roman" w:cs="Times New Roman" w:ascii="Times New Roman" w:hAnsi="Times New Roman"/>
        </w:rPr>
        <w:t>Bs As. Entreideas.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Levin (2002). </w:t>
      </w:r>
      <w:r>
        <w:rPr>
          <w:rFonts w:eastAsia="Times New Roman" w:cs="Times New Roman" w:ascii="Times New Roman" w:hAnsi="Times New Roman"/>
          <w:i/>
        </w:rPr>
        <w:t>Las tramas del lenguaje infantil</w:t>
      </w:r>
      <w:r>
        <w:rPr>
          <w:rFonts w:eastAsia="Times New Roman" w:cs="Times New Roman" w:ascii="Times New Roman" w:hAnsi="Times New Roman"/>
        </w:rPr>
        <w:t>. 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Greco, M. B, Alegre, S y Levaggi, G. (2014) Los equipos de orientación en el sistema educativo. La dimensión institucional de la intervención. 1a ed. - Ciudad Autónoma de Buenos Aires: Ministerio de Educación de la Nación.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Itzcovich, H (2014) ¿Qué entendemos por matemática cuando se trata de enseñarla en la escuela? Cap. 1. </w:t>
      </w:r>
      <w:r>
        <w:rPr>
          <w:rFonts w:eastAsia="Times New Roman" w:cs="Times New Roman" w:ascii="Times New Roman" w:hAnsi="Times New Roman"/>
          <w:i/>
        </w:rPr>
        <w:t>La matemática escolar. Las prácticas e enseñanza en el aula</w:t>
      </w:r>
      <w:r>
        <w:rPr>
          <w:rFonts w:eastAsia="Times New Roman" w:cs="Times New Roman" w:ascii="Times New Roman" w:hAnsi="Times New Roman"/>
        </w:rPr>
        <w:t>. Bs As Aique.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James, M V. (2012) La atención en el aula. Conferencia presentada en la Jornada </w:t>
      </w:r>
      <w:r>
        <w:rPr>
          <w:rFonts w:eastAsia="Times New Roman" w:cs="Times New Roman" w:ascii="Times New Roman" w:hAnsi="Times New Roman"/>
          <w:i/>
        </w:rPr>
        <w:t>Atención en el Aula. Mitos y Leyendas. Aportes de la neuropsicología a la educación</w:t>
      </w:r>
      <w:r>
        <w:rPr>
          <w:rFonts w:eastAsia="Times New Roman" w:cs="Times New Roman" w:ascii="Times New Roman" w:hAnsi="Times New Roman"/>
        </w:rPr>
        <w:t>, FFy L, UBA, el 22 de septiembre de 2012.</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James M.V (2018) Conciencia Fonológica y lectura Inicial. Cap 1. </w:t>
      </w:r>
      <w:r>
        <w:rPr>
          <w:rFonts w:eastAsia="Times New Roman" w:cs="Times New Roman" w:ascii="Times New Roman" w:hAnsi="Times New Roman"/>
          <w:i/>
        </w:rPr>
        <w:t>Conciencia Fonológica. Aspectos neurofisiológicos y pedagógicos</w:t>
      </w:r>
      <w:r>
        <w:rPr>
          <w:rFonts w:eastAsia="Times New Roman" w:cs="Times New Roman" w:ascii="Times New Roman" w:hAnsi="Times New Roman"/>
        </w:rPr>
        <w:t>. Bs As. Lugar Editorial.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James, M V (2019). La escuela y el dilema del aprendizaje. Filidoro, N; Dubrovsky, S; Rusler, V; Lanza, C; Mantegazza, S; Pereyra, B; Serra, C. (Comp ) </w:t>
      </w:r>
      <w:r>
        <w:rPr>
          <w:rFonts w:eastAsia="Times New Roman" w:cs="Times New Roman" w:ascii="Times New Roman" w:hAnsi="Times New Roman"/>
          <w:i/>
        </w:rPr>
        <w:t>Encuentros y desencuentros entre la escuela y la psicopedagogía.</w:t>
      </w:r>
      <w:r>
        <w:rPr>
          <w:rFonts w:eastAsia="Times New Roman" w:cs="Times New Roman" w:ascii="Times New Roman" w:hAnsi="Times New Roman"/>
        </w:rPr>
        <w:t xml:space="preserve"> Bs. As. Editorial de la Facultad de Filosofía y Letras. Colección saberes.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Lerner, D. Sadosky, P. (1999) El sistema de numeración: un problema didáctico. Cap. 5. Parra, C Saiz (comps) </w:t>
      </w:r>
      <w:r>
        <w:rPr>
          <w:rFonts w:eastAsia="Times New Roman" w:cs="Times New Roman" w:ascii="Times New Roman" w:hAnsi="Times New Roman"/>
          <w:i/>
        </w:rPr>
        <w:t xml:space="preserve">Didáctica de matemáticas. Aportes y reflexiones. </w:t>
      </w:r>
      <w:r>
        <w:rPr>
          <w:rFonts w:eastAsia="Times New Roman" w:cs="Times New Roman" w:ascii="Times New Roman" w:hAnsi="Times New Roman"/>
        </w:rPr>
        <w:t>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ind w:left="0" w:hanging="2"/>
        <w:jc w:val="both"/>
        <w:rPr/>
      </w:pPr>
      <w:r>
        <w:rPr>
          <w:rFonts w:eastAsia="Times New Roman" w:cs="Times New Roman" w:ascii="Times New Roman" w:hAnsi="Times New Roman"/>
        </w:rPr>
        <w:t xml:space="preserve">Ley de DEA N° 27306. Dificultades Específicas del Aprendizaje. Recuperado de: </w:t>
      </w:r>
      <w:hyperlink r:id="rId18">
        <w:r>
          <w:rPr>
            <w:rStyle w:val="ListLabel5"/>
            <w:rFonts w:eastAsia="Liberation Serif"/>
          </w:rPr>
          <w:t>http://servicios.infoleg.gob.ar/infolegInternet/anexos/265000-269999/267234/norma.htm</w:t>
        </w:r>
      </w:hyperlink>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Lischietti, M (2017) La interdisciplina en Filidoro, N; Dubrovsky, S; Rusler, V; Lanza, C; Mantegazza, S; Pereyra, B; Serra, C. (Comp.) </w:t>
      </w:r>
      <w:r>
        <w:rPr>
          <w:rFonts w:eastAsia="Times New Roman" w:cs="Times New Roman" w:ascii="Times New Roman" w:hAnsi="Times New Roman"/>
          <w:i/>
        </w:rPr>
        <w:t>Pensar las prácticas educativas y psicopedagógicas</w:t>
      </w:r>
      <w:r>
        <w:rPr>
          <w:rFonts w:eastAsia="Times New Roman" w:cs="Times New Roman" w:ascii="Times New Roman" w:hAnsi="Times New Roman"/>
        </w:rPr>
        <w:t>. Bs. As. Editorial de la Facultad de Filosofía y Letras. Colección saberes</w:t>
      </w:r>
    </w:p>
    <w:p>
      <w:pPr>
        <w:pStyle w:val="Normal"/>
        <w:spacing w:lineRule="auto" w:line="288"/>
        <w:ind w:left="0" w:hanging="2"/>
        <w:jc w:val="both"/>
        <w:rPr>
          <w:rFonts w:ascii="Times New Roman" w:hAnsi="Times New Roman" w:eastAsia="Times New Roman" w:cs="Times New Roman"/>
          <w:color w:val="0563C1"/>
          <w:u w:val="single"/>
        </w:rPr>
      </w:pPr>
      <w:r>
        <w:rPr>
          <w:rFonts w:eastAsia="Times New Roman" w:cs="Times New Roman" w:ascii="Times New Roman" w:hAnsi="Times New Roman"/>
          <w:color w:val="0563C1"/>
          <w:u w:val="single"/>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Luria (1979). Prefacio. Primera Parte Organización Funcional y Actividad Mental </w:t>
      </w:r>
      <w:r>
        <w:rPr>
          <w:rFonts w:eastAsia="Times New Roman" w:cs="Times New Roman" w:ascii="Times New Roman" w:hAnsi="Times New Roman"/>
          <w:i/>
        </w:rPr>
        <w:t>El cerebro en</w:t>
      </w:r>
      <w:r>
        <w:rPr>
          <w:rFonts w:eastAsia="Times New Roman" w:cs="Times New Roman" w:ascii="Times New Roman" w:hAnsi="Times New Roman"/>
        </w:rPr>
        <w:t xml:space="preserve"> </w:t>
      </w:r>
      <w:r>
        <w:rPr>
          <w:rFonts w:eastAsia="Times New Roman" w:cs="Times New Roman" w:ascii="Times New Roman" w:hAnsi="Times New Roman"/>
          <w:i/>
        </w:rPr>
        <w:t>acción.</w:t>
      </w:r>
      <w:r>
        <w:rPr>
          <w:rFonts w:eastAsia="Times New Roman" w:cs="Times New Roman" w:ascii="Times New Roman" w:hAnsi="Times New Roman"/>
        </w:rPr>
        <w:t xml:space="preserve"> Barcelona . Edición: 2. ed.   Barcelona. ES.   Fontanella.   Vol. V.21.</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Maddoni, P. (2014) El estigma del fracaso escolar. Nuevos formatos para la inclusión y la democratización de la educación. Buenos Aires.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60" w:hanging="2"/>
        <w:jc w:val="both"/>
        <w:rPr>
          <w:rFonts w:ascii="Times New Roman" w:hAnsi="Times New Roman" w:eastAsia="Times New Roman" w:cs="Times New Roman"/>
        </w:rPr>
      </w:pPr>
      <w:r>
        <w:rPr>
          <w:rFonts w:eastAsia="Times New Roman" w:cs="Times New Roman" w:ascii="Times New Roman" w:hAnsi="Times New Roman"/>
        </w:rPr>
        <w:t xml:space="preserve">Martí (2003) Los sistemas externos de representación: un dominio de conocimiento. Cap 1. </w:t>
      </w:r>
      <w:r>
        <w:rPr>
          <w:rFonts w:eastAsia="Times New Roman" w:cs="Times New Roman" w:ascii="Times New Roman" w:hAnsi="Times New Roman"/>
          <w:i/>
        </w:rPr>
        <w:t>Representar el mundo externamente.</w:t>
      </w:r>
      <w:r>
        <w:rPr>
          <w:rFonts w:eastAsia="Times New Roman" w:cs="Times New Roman" w:ascii="Times New Roman" w:hAnsi="Times New Roman"/>
        </w:rPr>
        <w:t xml:space="preserve"> Madrid. Machado.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Martí, E. (2012): Desarrollo del pensamiento e instrumentos culturales.  </w:t>
      </w:r>
      <w:r>
        <w:rPr>
          <w:rFonts w:eastAsia="Times New Roman" w:cs="Times New Roman" w:ascii="Times New Roman" w:hAnsi="Times New Roman"/>
          <w:i/>
        </w:rPr>
        <w:t>Desarrollo cognitivo y educación II:  procesos del conocimiento y contenidos específicos</w:t>
      </w:r>
      <w:r>
        <w:rPr>
          <w:rFonts w:eastAsia="Times New Roman" w:cs="Times New Roman" w:ascii="Times New Roman" w:hAnsi="Times New Roman"/>
        </w:rPr>
        <w:t>. Buenos Aires: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Maturana, H; Varela, F, (2003). Sistema Nervioso y Conocimiento Cap VII. </w:t>
      </w:r>
      <w:r>
        <w:rPr>
          <w:rFonts w:eastAsia="Times New Roman" w:cs="Times New Roman" w:ascii="Times New Roman" w:hAnsi="Times New Roman"/>
          <w:i/>
        </w:rPr>
        <w:t>El árbol del conocimiento.</w:t>
      </w:r>
      <w:r>
        <w:rPr>
          <w:rFonts w:eastAsia="Times New Roman" w:cs="Times New Roman" w:ascii="Times New Roman" w:hAnsi="Times New Roman"/>
        </w:rPr>
        <w:t xml:space="preserve"> Bs As Lumen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Portellano J, A. (2005). Conceptos de Neuropsicología. Cap 1. </w:t>
      </w:r>
      <w:r>
        <w:rPr>
          <w:rFonts w:eastAsia="Times New Roman" w:cs="Times New Roman" w:ascii="Times New Roman" w:hAnsi="Times New Roman"/>
          <w:i/>
        </w:rPr>
        <w:t>Introducción a la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i/>
        </w:rPr>
        <w:t>Neuropsicología</w:t>
      </w:r>
      <w:r>
        <w:rPr>
          <w:rFonts w:eastAsia="Times New Roman" w:cs="Times New Roman" w:ascii="Times New Roman" w:hAnsi="Times New Roman"/>
        </w:rPr>
        <w:t>. Mac Graw Hill. España.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Pozo, J I (2016) Aprender con ciencia. Cap 4. En busca de la emoción perdida: el sentido del aprendizaje. Cap 12</w:t>
      </w:r>
      <w:r>
        <w:rPr>
          <w:rFonts w:eastAsia="Times New Roman" w:cs="Times New Roman" w:ascii="Times New Roman" w:hAnsi="Times New Roman"/>
          <w:i/>
        </w:rPr>
        <w:t>. Aprender en tiempos revueltos. La nueva ciencia del aprendizaje</w:t>
      </w:r>
      <w:r>
        <w:rPr>
          <w:rFonts w:eastAsia="Times New Roman" w:cs="Times New Roman" w:ascii="Times New Roman" w:hAnsi="Times New Roman"/>
        </w:rPr>
        <w:t>.  Madrid Alianza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Pugliese, M. (2008) La semiótica del lenguaje en la primera infancia. Cap. 2.</w:t>
      </w:r>
      <w:r>
        <w:rPr>
          <w:rFonts w:eastAsia="Times New Roman" w:cs="Times New Roman" w:ascii="Times New Roman" w:hAnsi="Times New Roman"/>
          <w:i/>
        </w:rPr>
        <w:t xml:space="preserve"> Lenguas y lenguaje en la educación infanti</w:t>
      </w:r>
      <w:r>
        <w:rPr>
          <w:rFonts w:eastAsia="Times New Roman" w:cs="Times New Roman" w:ascii="Times New Roman" w:hAnsi="Times New Roman"/>
        </w:rPr>
        <w:t>l., Buenos. Aires.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6"/>
        <w:ind w:left="0" w:right="60" w:hanging="2"/>
        <w:jc w:val="both"/>
        <w:rPr>
          <w:rFonts w:ascii="Times New Roman" w:hAnsi="Times New Roman" w:eastAsia="Times New Roman" w:cs="Times New Roman"/>
        </w:rPr>
      </w:pPr>
      <w:r>
        <w:rPr>
          <w:rFonts w:eastAsia="Times New Roman" w:cs="Times New Roman" w:ascii="Times New Roman" w:hAnsi="Times New Roman"/>
        </w:rPr>
        <w:t xml:space="preserve">Scheuer, N; de la Cruz Cruz, M; Pozo, JI: (2010). Dibujar y escribir desde la perspectiva de los investigadores. Cap3. </w:t>
      </w:r>
      <w:r>
        <w:rPr>
          <w:rFonts w:eastAsia="Times New Roman" w:cs="Times New Roman" w:ascii="Times New Roman" w:hAnsi="Times New Roman"/>
          <w:i/>
        </w:rPr>
        <w:t xml:space="preserve">Aprender a dibujar y a escribir. </w:t>
      </w:r>
      <w:r>
        <w:rPr>
          <w:rFonts w:eastAsia="Times New Roman" w:cs="Times New Roman" w:ascii="Times New Roman" w:hAnsi="Times New Roman"/>
        </w:rPr>
        <w:t>Bs 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Scheuer, N., Santamaría, F., Bordoli, C. (2013): Una aproximación al universo numérico de chicos que inician su escolaridad primaria. Broitman C (comp).</w:t>
      </w:r>
      <w:r>
        <w:rPr>
          <w:rFonts w:eastAsia="Times New Roman" w:cs="Times New Roman" w:ascii="Times New Roman" w:hAnsi="Times New Roman"/>
          <w:i/>
        </w:rPr>
        <w:t xml:space="preserve"> Matemática en la escuela primaria I</w:t>
      </w:r>
      <w:r>
        <w:rPr>
          <w:rFonts w:eastAsia="Times New Roman" w:cs="Times New Roman" w:ascii="Times New Roman" w:hAnsi="Times New Roman"/>
        </w:rPr>
        <w:t xml:space="preserve">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Schlech, C. (2008) Lenguaje y aprendizaje. Cap. 3. </w:t>
      </w:r>
      <w:r>
        <w:rPr>
          <w:rFonts w:eastAsia="Times New Roman" w:cs="Times New Roman" w:ascii="Times New Roman" w:hAnsi="Times New Roman"/>
          <w:i/>
        </w:rPr>
        <w:t>Lenguas y Lenguajes en la educación infantil.</w:t>
      </w:r>
      <w:r>
        <w:rPr>
          <w:rFonts w:eastAsia="Times New Roman" w:cs="Times New Roman" w:ascii="Times New Roman" w:hAnsi="Times New Roman"/>
        </w:rPr>
        <w:t xml:space="preserve"> Bs.As. Noveduc.</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Silvestri, Adriana (2012) Adquisición del lenguaje. Cap. 9. </w:t>
      </w:r>
      <w:r>
        <w:rPr>
          <w:rFonts w:eastAsia="Times New Roman" w:cs="Times New Roman" w:ascii="Times New Roman" w:hAnsi="Times New Roman"/>
          <w:i/>
        </w:rPr>
        <w:t>Desarrollo Cognitivo y Educación.</w:t>
      </w:r>
      <w:r>
        <w:rPr>
          <w:rFonts w:eastAsia="Times New Roman" w:cs="Times New Roman" w:ascii="Times New Roman" w:hAnsi="Times New Roman"/>
        </w:rPr>
        <w:t xml:space="preserve">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Soprano, A M. (2017). Lenguaje. Fejerman Grañana ( comps). </w:t>
      </w:r>
      <w:r>
        <w:rPr>
          <w:rFonts w:eastAsia="Times New Roman" w:cs="Times New Roman" w:ascii="Times New Roman" w:hAnsi="Times New Roman"/>
          <w:i/>
        </w:rPr>
        <w:t>Neuropsicología Infantil</w:t>
      </w:r>
      <w:r>
        <w:rPr>
          <w:rFonts w:eastAsia="Times New Roman" w:cs="Times New Roman" w:ascii="Times New Roman" w:hAnsi="Times New Roman"/>
        </w:rPr>
        <w:t>. Bs As. Paidós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Teberosky, A (2000). Los sistemas de escritura. Congreso Mundial de Lecto-escritura. Valencia. Universidad de Barcelona. Disponible en</w:t>
      </w:r>
      <w:hyperlink r:id="rId19">
        <w:r>
          <w:rPr>
            <w:rStyle w:val="ListLabel3"/>
            <w:rFonts w:eastAsia="Liberation Serif"/>
          </w:rPr>
          <w:t xml:space="preserve"> www.oei&gt;histórico&gt;inicial</w:t>
        </w:r>
      </w:hyperlink>
      <w:r>
        <w:rPr>
          <w:rFonts w:eastAsia="Times New Roman" w:cs="Times New Roman" w:ascii="Times New Roman" w:hAnsi="Times New Roman"/>
        </w:rPr>
        <w:t>&gt; artículos</w:t>
      </w:r>
    </w:p>
    <w:p>
      <w:pPr>
        <w:pStyle w:val="Normal"/>
        <w:spacing w:before="100" w:after="100"/>
        <w:ind w:left="0" w:hanging="2"/>
        <w:jc w:val="both"/>
        <w:rPr>
          <w:rFonts w:ascii="Times New Roman" w:hAnsi="Times New Roman" w:eastAsia="Times New Roman" w:cs="Times New Roman"/>
        </w:rPr>
      </w:pPr>
      <w:r>
        <w:rPr>
          <w:rFonts w:eastAsia="Times New Roman" w:cs="Times New Roman" w:ascii="Times New Roman" w:hAnsi="Times New Roman"/>
        </w:rPr>
      </w:r>
      <w:bookmarkStart w:id="63" w:name="_heading=h.28h4qwu"/>
      <w:bookmarkStart w:id="64" w:name="_heading=h.28h4qwu"/>
      <w:bookmarkEnd w:id="64"/>
    </w:p>
    <w:p>
      <w:pPr>
        <w:pStyle w:val="Normal"/>
        <w:spacing w:before="100" w:after="100"/>
        <w:ind w:left="0" w:hanging="2"/>
        <w:jc w:val="both"/>
        <w:rPr>
          <w:rFonts w:ascii="Times New Roman" w:hAnsi="Times New Roman" w:eastAsia="Times New Roman" w:cs="Times New Roman"/>
        </w:rPr>
      </w:pPr>
      <w:r>
        <w:rPr>
          <w:rFonts w:eastAsia="Times New Roman" w:cs="Times New Roman" w:ascii="Times New Roman" w:hAnsi="Times New Roman"/>
        </w:rPr>
        <w:t>Terigi, F. (2010) Las cronologías de aprendizaje: un concepto para pensar las trayectorias escolares. Ministerio de Cultura y Educación. Gobierno de La Pampa.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Vasen, J. (2018).Neurociencias: entre la prudencia y una expansión disparatada. Introducción. Una biología hecha de tiempo. Cap 1. La reprogramación de la infancia. Cap II. Ni burros ni disléxicos . Cap V. </w:t>
      </w:r>
      <w:r>
        <w:rPr>
          <w:rFonts w:eastAsia="Times New Roman" w:cs="Times New Roman" w:ascii="Times New Roman" w:hAnsi="Times New Roman"/>
          <w:i/>
        </w:rPr>
        <w:t>Niños o cerebros Cuando las neurociencias descarrilan.</w:t>
      </w:r>
      <w:r>
        <w:rPr>
          <w:rFonts w:eastAsia="Times New Roman" w:cs="Times New Roman" w:ascii="Times New Roman" w:hAnsi="Times New Roman"/>
        </w:rPr>
        <w:t xml:space="preserve"> Bs As. Noveduc.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Vygotsky L.S. (1987). La teoría de Piaget sobre lenguaje y pensamiento del niño.  Cap. 2.</w:t>
      </w:r>
      <w:r>
        <w:rPr>
          <w:rFonts w:eastAsia="Times New Roman" w:cs="Times New Roman" w:ascii="Times New Roman" w:hAnsi="Times New Roman"/>
          <w:i/>
        </w:rPr>
        <w:t xml:space="preserve"> Pensamiento y Lenguaje.</w:t>
      </w:r>
      <w:r>
        <w:rPr>
          <w:rFonts w:eastAsia="Times New Roman" w:cs="Times New Roman" w:ascii="Times New Roman" w:hAnsi="Times New Roman"/>
        </w:rPr>
        <w:t xml:space="preserve"> Buenos Aires. La Pléyade.</w:t>
      </w:r>
    </w:p>
    <w:p>
      <w:pPr>
        <w:pStyle w:val="Normal"/>
        <w:ind w:left="0" w:hanging="2"/>
        <w:jc w:val="both"/>
        <w:rPr>
          <w:rFonts w:ascii="Times New Roman" w:hAnsi="Times New Roman" w:eastAsia="Times New Roman" w:cs="Times New Roman"/>
        </w:rPr>
      </w:pPr>
      <w:bookmarkStart w:id="65" w:name="_heading=h.nmf14n"/>
      <w:bookmarkEnd w:id="65"/>
      <w:r>
        <w:rPr>
          <w:rFonts w:eastAsia="Times New Roman" w:cs="Times New Roman" w:ascii="Times New Roman" w:hAnsi="Times New Roman"/>
        </w:rPr>
        <w:br/>
        <w:t xml:space="preserve">Vygotsky, L.S. (1982) Instrumento y Símbolo en el desarrollo del niño. Cap. 1. </w:t>
      </w:r>
      <w:r>
        <w:rPr>
          <w:rFonts w:eastAsia="Times New Roman" w:cs="Times New Roman" w:ascii="Times New Roman" w:hAnsi="Times New Roman"/>
          <w:i/>
        </w:rPr>
        <w:t>El desarrollo de los procesos psicológicos Superiores</w:t>
      </w:r>
      <w:r>
        <w:rPr>
          <w:rFonts w:eastAsia="Times New Roman" w:cs="Times New Roman" w:ascii="Times New Roman" w:hAnsi="Times New Roman"/>
        </w:rPr>
        <w:t>. Madrid Ed. Crítica.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bookmarkStart w:id="66" w:name="_heading=h.tzew4xu8ntnu"/>
      <w:bookmarkStart w:id="67" w:name="_heading=h.tzew4xu8ntnu"/>
      <w:bookmarkEnd w:id="67"/>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Zemelman, H (2001). Pensar teórico y pensar epistémico. Los retos de las Ciencias Sociales latinoamericanas. Conferencia Magistral. 10 de noviembre 2001. Universidad de la ciudad de México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e Organización del dictado de la materia: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120"/>
        <w:ind w:left="0" w:hanging="2"/>
        <w:jc w:val="both"/>
        <w:rPr>
          <w:rFonts w:ascii="Times New Roman" w:hAnsi="Times New Roman" w:eastAsia="Times New Roman" w:cs="Times New Roman"/>
        </w:rPr>
      </w:pPr>
      <w:r>
        <w:rPr>
          <w:rFonts w:eastAsia="Times New Roman" w:cs="Times New Roman" w:ascii="Times New Roman" w:hAnsi="Times New Roman"/>
        </w:rPr>
        <w:t>La materia se dicta en modalidad virtual mientras duren las restricciones establecidas por</w:t>
      </w:r>
      <w:r>
        <w:rPr>
          <w:rFonts w:eastAsia="Times New Roman" w:cs="Times New Roman" w:ascii="Times New Roman" w:hAnsi="Times New Roman"/>
          <w:highlight w:val="white"/>
        </w:rPr>
        <w:t xml:space="preserve"> el Aislamiento Social Preventivo y Obligatorio definido por el gobierno nacional (DNU 297/2020)</w:t>
      </w:r>
      <w:r>
        <w:rPr>
          <w:rFonts w:eastAsia="Times New Roman" w:cs="Times New Roman" w:ascii="Times New Roman" w:hAnsi="Times New Roman"/>
        </w:rPr>
        <w:t xml:space="preserve">. Su funcionamiento se adecua a lo establecido en la Res. (D) Nº 732/20 y a la normativa específica dispuesta a los efectos de organizar el dictado a distancia. </w:t>
      </w:r>
    </w:p>
    <w:p>
      <w:pPr>
        <w:pStyle w:val="Normal"/>
        <w:spacing w:lineRule="auto" w:line="240" w:before="0" w:after="120"/>
        <w:ind w:left="0" w:hanging="2"/>
        <w:jc w:val="both"/>
        <w:rPr>
          <w:rFonts w:ascii="Times New Roman" w:hAnsi="Times New Roman" w:eastAsia="Times New Roman" w:cs="Times New Roman"/>
        </w:rPr>
      </w:pPr>
      <w:r>
        <w:rPr>
          <w:rFonts w:eastAsia="Times New Roman" w:cs="Times New Roman" w:ascii="Times New Roman" w:hAnsi="Times New Roman"/>
        </w:rPr>
        <w:t>El dictado de clases se realiza a través del campus virtual de la Facultad de Filosofía y Letras y de otros canales de comunicación virtual que se consideren pertinentes para favorecer el intercambio pedagógico con los/las estudiantes.</w:t>
      </w:r>
    </w:p>
    <w:p>
      <w:pPr>
        <w:pStyle w:val="Normal"/>
        <w:spacing w:lineRule="auto" w:line="240" w:before="0" w:after="120"/>
        <w:ind w:left="0" w:hanging="2"/>
        <w:jc w:val="both"/>
        <w:rPr>
          <w:rFonts w:ascii="Times New Roman" w:hAnsi="Times New Roman" w:eastAsia="Times New Roman" w:cs="Times New Roman"/>
        </w:rPr>
      </w:pPr>
      <w:r>
        <w:rPr>
          <w:rFonts w:eastAsia="Times New Roman" w:cs="Times New Roman" w:ascii="Times New Roman" w:hAnsi="Times New Roman"/>
        </w:rPr>
        <w:t xml:space="preserve">La carga horaria total es de 96 horas.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t>Modalidad de trabajo</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t xml:space="preserve">Se prevé el desarrollo de clases teóricas semanales asincrónicas a través de diversos soportes: clases escritas, videos, audios que se presentarán en el Campus Virtual. Se abrirán canales de consulta asincrónicos a través de foros en el Aula Virtual y en encuentros sincrónicos quincenales. </w:t>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t>Cada Unidad contará con una Hoja de Ruta en la que se explicará el recorrido bibliográfico y los espacios de participación asincrónicos previstos para su desarrollo con un lapso estimado de dos semanas. Se prevén Foros de discusión, de intercambio, espacios de consulta, análisis de situaciones de aprendizaje con el formato de porfolio.</w:t>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t>Las clases prácticas serán presentadas semanalmente en el campus de la unidad académica. Las diferentes actividades alternarán distintos agrupamientos, tiempos flexibles de entrega y retroalimentación, las mismas serán de carácter obligatorio. Trabajaremos con diversos materiales que posibiliten el análisis, la construcción compartida de conocimientos/aprendizajes.  Por último propondremos el análisis de una situación de aprendizaje con espacios de reflexión y construcción grupal pequeños grupos y grupo todo; el material producido será insumo para una de las instancias de evaluación parcial que se elaborará en parejas.</w:t>
      </w:r>
    </w:p>
    <w:p>
      <w:pPr>
        <w:pStyle w:val="Normal"/>
        <w:ind w:left="0" w:hanging="2"/>
        <w:jc w:val="both"/>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b/>
        </w:rPr>
        <w:t xml:space="preserve">f Organización de la evaluación: </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pPr>
      <w:r>
        <w:rPr>
          <w:rFonts w:eastAsia="Times New Roman" w:cs="Times New Roman" w:ascii="Times New Roman" w:hAnsi="Times New Roman"/>
          <w:b/>
        </w:rPr>
        <w:t>Régimen de promoción con EXAMEN FINAL (EF)</w:t>
      </w:r>
      <w:r>
        <w:rPr>
          <w:rFonts w:eastAsia="Times New Roman" w:cs="Times New Roman" w:ascii="Times New Roman" w:hAnsi="Times New Roman"/>
        </w:rPr>
        <w:t xml:space="preserve"> establecido en el Reglamento Académico (Res. (CD) Nº 4428/17); incorpora las modificaciones establecidas en la Res. (D) Nº 732/20 para su adecuación a la modalidad virtual de manera excepcional. </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-Regularización de la materia</w:t>
      </w:r>
      <w:r>
        <w:rPr>
          <w:rFonts w:eastAsia="Times New Roman" w:cs="Times New Roman" w:ascii="Times New Roman" w:hAnsi="Times New Roman"/>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Es condición para alcanzar la regularidad de la materia aprobar 2 (dos) instancias de evaluación parcial (o sus respectivos recuperatorios) con un mínimo de 4 (cuatro) puntos en cada instancia.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Quienes no alcancen las condiciones establecidas para el régimen con EXAMEN FINAL deberán reinscribirse u optar por rendir la materia en calidad de libre.</w:t>
      </w:r>
    </w:p>
    <w:p>
      <w:pPr>
        <w:pStyle w:val="Normal"/>
        <w:ind w:left="0" w:hanging="2"/>
        <w:jc w:val="both"/>
        <w:rPr>
          <w:rFonts w:ascii="Times New Roman" w:hAnsi="Times New Roman" w:eastAsia="Times New Roman" w:cs="Times New Roman"/>
          <w:b/>
          <w:b/>
        </w:rPr>
      </w:pPr>
      <w:r>
        <w:rPr>
          <w:rFonts w:eastAsia="Times New Roman" w:cs="Times New Roman" w:ascii="Times New Roman" w:hAnsi="Times New Roman"/>
          <w:b/>
        </w:rPr>
      </w:r>
    </w:p>
    <w:p>
      <w:pPr>
        <w:pStyle w:val="Normal"/>
        <w:ind w:left="0" w:hanging="2"/>
        <w:jc w:val="both"/>
        <w:rPr/>
      </w:pPr>
      <w:r>
        <w:rPr>
          <w:rFonts w:eastAsia="Times New Roman" w:cs="Times New Roman" w:ascii="Times New Roman" w:hAnsi="Times New Roman"/>
          <w:b/>
        </w:rPr>
        <w:t>-Aprobación de la materia</w:t>
      </w:r>
      <w:r>
        <w:rPr>
          <w:rFonts w:eastAsia="Times New Roman" w:cs="Times New Roman" w:ascii="Times New Roman" w:hAnsi="Times New Roman"/>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 xml:space="preserve">La aprobación de la materia se realizará mediante un EXAMEN FINAL en el que deberá obtenerse una nota mínima de 4 (cuatro) puntos.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b/>
        </w:rPr>
        <w:t>Régimen de PROMOCIÓN DIRECTA (PD)</w:t>
      </w:r>
      <w:r>
        <w:rPr>
          <w:rFonts w:eastAsia="Times New Roman" w:cs="Times New Roman" w:ascii="Times New Roman" w:hAnsi="Times New Roman"/>
        </w:rPr>
        <w:t xml:space="preserve">: de acuerdo a lo dispuesto por la Resolución (D) Nº 849/20 que establece de manera excepcional los requisitos para el régimen de promoción directa de materias en la virtualidad y suspende los requisitos definidos por el inciso b) del artículo 31º del Reglamento Académico de la Facultad (Res. CD Nº 4428/2017)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El régimen de promoción directa constará de 3 instancias de evaluación parcial, cuya modalidad en la virtualidad será definida por el equipo docente de la materia correspondiente. Las 3 instancias serán calificadas siguiendo los criterios establecidos en los artículos 39º y 40º del Reglamento Académico de la Facultad.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Para cumplir con los requisitos del régimen de promoción directa, los/as estudiantes deberán:</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a. Aprobar las 3 instancias de evaluación parcial con un promedio igual o superior a 7 puntos, sin registrar ningún aplazo. En al menos una de las instancias de evaluación el equipo docente de la materia debe verificar la identidad de los/as estudiantes examinados/as.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b. Realizar satisfactoriamente las actividades asincrónicas obligatorias que proponga el equipo docente de la materia al comienzo de la cursada, teniendo en cuenta el marco de excepcionalidad que puedan presentarse en este marco de crisis sanitaria, social y económica y logrando consensos que preserven derechos de docentes y estudiantes. La forma que adoptarán las actividades asincrónicas obligatorias deberá ser de público conocimiento en la semana de inscripción a materias.</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0" w:hanging="2"/>
        <w:jc w:val="both"/>
        <w:rPr/>
      </w:pPr>
      <w:r>
        <w:rPr>
          <w:rFonts w:eastAsia="Times New Roman" w:cs="Times New Roman" w:ascii="Times New Roman" w:hAnsi="Times New Roman"/>
        </w:rPr>
        <w:t>El cumplimiento de los requisitos de regularidad en los casos de estudiantes que se encuentren cursando bajo el Régimen Transitorio de Asistencia, Regularidad y Modalidades de Evaluación de Materias (Res. CD Nº 1117/10) quedará sujeto al análisis conjunto entre el Programa de Orientación de la SEUBE, los departamentos docentes y el equipo docente de la materia.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Se dispondrá de UN (1) RECUPERATORIO para aquellos/as estudiantes que: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 hayan estado ausentes en una o más instancias de examen parcial;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hayan desaprobado una instancia de examen parcial.</w:t>
      </w:r>
    </w:p>
    <w:p>
      <w:pPr>
        <w:pStyle w:val="Normal"/>
        <w:ind w:left="0" w:hanging="2"/>
        <w:jc w:val="both"/>
        <w:rPr/>
      </w:pPr>
      <w:r>
        <w:rPr>
          <w:rFonts w:eastAsia="Times New Roman" w:cs="Times New Roman" w:ascii="Times New Roman" w:hAnsi="Times New Roman"/>
        </w:rPr>
        <w:t xml:space="preserve">La desaprobación de más de una instancia de parcial constituye la pérdida de la regularidad y el/la estudiante deberá volver a cursar la materia. </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Cumplido el recuperatorio, de no obtener una calificación de aprobado (mínimo de 4 puntos), el/la estudiante deberá volver a inscribirse en la asignatura o rendir examen en calidad de libre. La nota del recuperatorio reemplaza a la nota del parcial original desaprobado o no rendido.</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La corrección de las evaluaciones y trabajos prácticos escritos deberá efectuarse y ser puesta a disposición del/la estudiante en un plazo máximo de 3 (tres) semanas a partir de su realización o entrega. </w:t>
      </w:r>
    </w:p>
    <w:p>
      <w:pPr>
        <w:pStyle w:val="Normal"/>
        <w:spacing w:before="240" w:after="240"/>
        <w:ind w:left="0" w:hanging="0"/>
        <w:jc w:val="both"/>
        <w:rPr>
          <w:rFonts w:ascii="Times New Roman" w:hAnsi="Times New Roman" w:eastAsia="Times New Roman" w:cs="Times New Roman"/>
          <w:b/>
          <w:b/>
        </w:rPr>
      </w:pPr>
      <w:r>
        <w:rPr>
          <w:rFonts w:eastAsia="Times New Roman" w:cs="Times New Roman" w:ascii="Times New Roman" w:hAnsi="Times New Roman"/>
          <w:b/>
        </w:rPr>
        <w:t>Organización de la evaluación. Examen Final.</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2 parciales</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1° parcial escrito desarrollo conceptual.</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2° parcial en parejas de carácter teórico- práctico en el que les estudiantes analizarán una situación de aprendizaje y desarrollarán propuestas de intervención vinculadas al ámbito profesional.</w:t>
      </w:r>
    </w:p>
    <w:p>
      <w:pPr>
        <w:pStyle w:val="Normal"/>
        <w:spacing w:before="240" w:after="240"/>
        <w:ind w:left="0" w:hanging="0"/>
        <w:jc w:val="both"/>
        <w:rPr>
          <w:rFonts w:ascii="Times New Roman" w:hAnsi="Times New Roman" w:eastAsia="Times New Roman" w:cs="Times New Roman"/>
          <w:b/>
          <w:b/>
        </w:rPr>
      </w:pPr>
      <w:r>
        <w:rPr>
          <w:rFonts w:eastAsia="Times New Roman" w:cs="Times New Roman" w:ascii="Times New Roman" w:hAnsi="Times New Roman"/>
          <w:b/>
        </w:rPr>
        <w:t>Organización de la evaluación. Promoción Directa.</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3 parciales</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1° parcial escrito desarrollo conceptual.</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2° parcial escrito grupal. Informe institucional. Dispositivo de Intervención Virtual.</w:t>
      </w:r>
    </w:p>
    <w:p>
      <w:pPr>
        <w:pStyle w:val="Normal"/>
        <w:spacing w:before="240" w:after="240"/>
        <w:ind w:left="0" w:hanging="0"/>
        <w:jc w:val="both"/>
        <w:rPr>
          <w:rFonts w:ascii="Times New Roman" w:hAnsi="Times New Roman" w:eastAsia="Times New Roman" w:cs="Times New Roman"/>
        </w:rPr>
      </w:pPr>
      <w:r>
        <w:rPr>
          <w:rFonts w:eastAsia="Times New Roman" w:cs="Times New Roman" w:ascii="Times New Roman" w:hAnsi="Times New Roman"/>
        </w:rPr>
        <w:t>3° parcial en parejas de carácter teórico- práctico en el que les estudiantes analizarán una situación de aprendizaje y desarrollarán propuestas de intervención vinculadas al ámbito profesional.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t xml:space="preserve">VIGENCIA DE LA REGULARIDAD: </w:t>
      </w:r>
    </w:p>
    <w:p>
      <w:pPr>
        <w:pStyle w:val="Normal"/>
        <w:ind w:left="0" w:hanging="2"/>
        <w:jc w:val="both"/>
        <w:rPr/>
      </w:pPr>
      <w:r>
        <w:rPr>
          <w:rFonts w:eastAsia="Times New Roman" w:cs="Times New Roman" w:ascii="Times New Roman" w:hAnsi="Times New Roman"/>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bookmarkStart w:id="68" w:name="_heading=h.1mrcu09"/>
      <w:bookmarkEnd w:id="68"/>
      <w:r>
        <w:rPr>
          <w:rFonts w:eastAsia="Times New Roman" w:cs="Times New Roman" w:ascii="Times New Roman" w:hAnsi="Times New Roman"/>
        </w:rPr>
        <w:t>A los fines de la instancia de EXAMEN FINAL, la vigencia de la regularidad de la materia será de 4 (cuatro) años. Cumplido este plazo el/la estudiante deberá volver a inscribirse para cursar o rendir en condición de libre.</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pPr>
      <w:r>
        <w:rPr>
          <w:rFonts w:eastAsia="Times New Roman" w:cs="Times New Roman" w:ascii="Times New Roman" w:hAnsi="Times New Roman"/>
        </w:rPr>
        <w:t>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both"/>
        <w:rPr>
          <w:rFonts w:ascii="Times New Roman" w:hAnsi="Times New Roman" w:eastAsia="Times New Roman" w:cs="Times New Roman"/>
        </w:rPr>
      </w:pPr>
      <w:r>
        <w:rPr>
          <w:rFonts w:eastAsia="Times New Roman" w:cs="Times New Roman" w:ascii="Times New Roman" w:hAnsi="Times New Roman"/>
        </w:rPr>
        <w:drawing>
          <wp:anchor behindDoc="0" distT="0" distB="0" distL="0" distR="0" simplePos="0" locked="0" layoutInCell="1" allowOverlap="1" relativeHeight="4">
            <wp:simplePos x="0" y="0"/>
            <wp:positionH relativeFrom="column">
              <wp:posOffset>705485</wp:posOffset>
            </wp:positionH>
            <wp:positionV relativeFrom="paragraph">
              <wp:posOffset>102235</wp:posOffset>
            </wp:positionV>
            <wp:extent cx="1310005" cy="12522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0"/>
                    <a:srcRect l="-4" t="-5" r="-4" b="-5"/>
                    <a:stretch>
                      <a:fillRect/>
                    </a:stretch>
                  </pic:blipFill>
                  <pic:spPr bwMode="auto">
                    <a:xfrm>
                      <a:off x="0" y="0"/>
                      <a:ext cx="1310005" cy="1252220"/>
                    </a:xfrm>
                    <a:prstGeom prst="rect">
                      <a:avLst/>
                    </a:prstGeom>
                  </pic:spPr>
                </pic:pic>
              </a:graphicData>
            </a:graphic>
          </wp:anchor>
        </w:drawing>
      </w:r>
    </w:p>
    <w:p>
      <w:pPr>
        <w:pStyle w:val="Normal"/>
        <w:ind w:left="0" w:hanging="0"/>
        <w:jc w:val="center"/>
        <w:rPr/>
      </w:pPr>
      <w:r>
        <w:rPr>
          <w:rFonts w:eastAsia="Times New Roman" w:cs="Times New Roman" w:ascii="Times New Roman" w:hAnsi="Times New Roman"/>
        </w:rPr>
        <w:tab/>
        <w:tab/>
        <w:tab/>
        <w:tab/>
        <w:tab/>
        <w:tab/>
        <w:tab/>
        <w:tab/>
      </w:r>
      <w:r>
        <w:rPr/>
        <w:drawing>
          <wp:inline distT="0" distB="0" distL="0" distR="0">
            <wp:extent cx="1190625" cy="669290"/>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21"/>
                    <a:stretch>
                      <a:fillRect/>
                    </a:stretch>
                  </pic:blipFill>
                  <pic:spPr bwMode="auto">
                    <a:xfrm>
                      <a:off x="0" y="0"/>
                      <a:ext cx="1190625" cy="669290"/>
                    </a:xfrm>
                    <a:prstGeom prst="rect">
                      <a:avLst/>
                    </a:prstGeom>
                  </pic:spPr>
                </pic:pic>
              </a:graphicData>
            </a:graphic>
          </wp:inline>
        </w:drawing>
      </w:r>
    </w:p>
    <w:p>
      <w:pPr>
        <w:pStyle w:val="Normal"/>
        <w:ind w:left="5040" w:firstLine="720"/>
        <w:jc w:val="both"/>
        <w:rPr>
          <w:rFonts w:ascii="Times New Roman" w:hAnsi="Times New Roman" w:eastAsia="Times New Roman" w:cs="Times New Roman"/>
        </w:rPr>
      </w:pPr>
      <w:r>
        <w:rPr>
          <w:rFonts w:eastAsia="Times New Roman" w:cs="Times New Roman" w:ascii="Times New Roman" w:hAnsi="Times New Roman"/>
        </w:rPr>
        <w:t xml:space="preserve">James Mabel Virginia </w:t>
      </w:r>
    </w:p>
    <w:p>
      <w:pPr>
        <w:pStyle w:val="Normal"/>
        <w:ind w:left="5760" w:hanging="0"/>
        <w:jc w:val="both"/>
        <w:rPr>
          <w:rFonts w:ascii="Times New Roman" w:hAnsi="Times New Roman" w:eastAsia="Times New Roman" w:cs="Times New Roman"/>
        </w:rPr>
      </w:pPr>
      <w:r>
        <w:rPr>
          <w:rFonts w:eastAsia="Times New Roman" w:cs="Times New Roman" w:ascii="Times New Roman" w:hAnsi="Times New Roman"/>
        </w:rPr>
        <w:t xml:space="preserve">Profesora Adjunta </w:t>
      </w:r>
    </w:p>
    <w:p>
      <w:pPr>
        <w:pStyle w:val="Normal"/>
        <w:tabs>
          <w:tab w:val="clear" w:pos="720"/>
          <w:tab w:val="left" w:pos="180" w:leader="none"/>
        </w:tabs>
        <w:ind w:left="0" w:hanging="2"/>
        <w:rPr>
          <w:rFonts w:ascii="Times New Roman" w:hAnsi="Times New Roman" w:eastAsia="Times New Roman" w:cs="Times New Roman"/>
        </w:rPr>
      </w:pPr>
      <w:r>
        <w:rPr>
          <w:rFonts w:eastAsia="Times New Roman" w:cs="Times New Roman" w:ascii="Times New Roman" w:hAnsi="Times New Roman"/>
        </w:rPr>
        <w:tab/>
      </w:r>
    </w:p>
    <w:p>
      <w:pPr>
        <w:pStyle w:val="Normal"/>
        <w:ind w:left="0" w:hanging="2"/>
        <w:jc w:val="right"/>
        <w:rPr>
          <w:rFonts w:ascii="Times New Roman" w:hAnsi="Times New Roman" w:eastAsia="Times New Roman" w:cs="Times New Roman"/>
        </w:rPr>
      </w:pPr>
      <w:r>
        <w:rPr>
          <w:rFonts w:eastAsia="Times New Roman" w:cs="Times New Roman" w:ascii="Times New Roman" w:hAnsi="Times New Roman"/>
        </w:rPr>
      </w:r>
    </w:p>
    <w:p>
      <w:pPr>
        <w:pStyle w:val="Normal"/>
        <w:ind w:left="0" w:hanging="2"/>
        <w:jc w:val="right"/>
        <w:rPr>
          <w:rFonts w:ascii="Times New Roman" w:hAnsi="Times New Roman" w:eastAsia="Times New Roman" w:cs="Times New Roman"/>
        </w:rPr>
      </w:pPr>
      <w:r>
        <w:rPr>
          <w:rFonts w:eastAsia="Times New Roman" w:cs="Times New Roman" w:ascii="Times New Roman" w:hAnsi="Times New Roman"/>
        </w:rPr>
      </w:r>
      <w:bookmarkStart w:id="69" w:name="_heading=h.46r0co2"/>
      <w:bookmarkStart w:id="70" w:name="_heading=h.46r0co2"/>
      <w:bookmarkEnd w:id="70"/>
    </w:p>
    <w:p>
      <w:pPr>
        <w:pStyle w:val="Normal"/>
        <w:ind w:left="0" w:hanging="2"/>
        <w:jc w:val="center"/>
        <w:rPr/>
      </w:pPr>
      <w:r>
        <w:rPr/>
      </w:r>
    </w:p>
    <w:sectPr>
      <w:headerReference w:type="default" r:id="rId22"/>
      <w:footerReference w:type="default" r:id="rId23"/>
      <w:footnotePr>
        <w:numFmt w:val="decimal"/>
      </w:footnotePr>
      <w:type w:val="nextPage"/>
      <w:pgSz w:w="12240" w:h="15840"/>
      <w:pgMar w:left="1344" w:right="851" w:header="720" w:top="1134" w:footer="1418" w:bottom="147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spacing w:lineRule="auto" w:line="240"/>
      <w:ind w:left="0" w:hanging="2"/>
      <w:rPr>
        <w:rFonts w:ascii="Times New Roman" w:hAnsi="Times New Roman" w:eastAsia="Times New Roman" w:cs="Times New Roman"/>
      </w:rPr>
    </w:pPr>
    <w:r>
      <w:rPr>
        <w:rFonts w:eastAsia="Times New Roman" w:cs="Times New Roman" w:ascii="Times New Roman" w:hAnsi="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left="0" w:hanging="2"/>
        <w:rPr/>
      </w:pPr>
      <w:r>
        <w:rPr>
          <w:rStyle w:val="Caracteresdenotaalpie"/>
        </w:rPr>
        <w:footnoteRef/>
      </w:r>
      <w:r>
        <w:rPr/>
      </w:r>
    </w:p>
    <w:p>
      <w:pPr>
        <w:pStyle w:val="Normal"/>
        <w:ind w:left="0" w:hanging="2"/>
        <w:jc w:val="both"/>
        <w:rPr/>
      </w:pPr>
      <w:r>
        <w:rPr>
          <w:rFonts w:eastAsia="Times New Roman" w:cs="Times New Roman" w:ascii="Times New Roman" w:hAnsi="Times New Roman"/>
          <w:sz w:val="20"/>
          <w:szCs w:val="20"/>
        </w:rPr>
        <w:tab/>
        <w:t xml:space="preserve"> </w:t>
      </w:r>
      <w:r>
        <w:rPr>
          <w:rFonts w:eastAsia="Times New Roman" w:cs="Times New Roman" w:ascii="Times New Roman" w:hAnsi="Times New Roman"/>
          <w:sz w:val="20"/>
          <w:szCs w:val="20"/>
        </w:rPr>
        <w:t>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p>
    <w:p>
      <w:pPr>
        <w:pStyle w:val="Normal"/>
        <w:spacing w:lineRule="auto" w:line="240"/>
        <w:ind w:left="0" w:hanging="2"/>
        <w:rPr/>
      </w:pPr>
      <w:r>
        <w:rPr/>
      </w:r>
    </w:p>
  </w:footnote>
  <w:footnote w:id="3">
    <w:p>
      <w:pPr>
        <w:pStyle w:val="Normal"/>
        <w:ind w:left="0" w:hanging="2"/>
        <w:rPr/>
      </w:pPr>
      <w:r>
        <w:rPr>
          <w:rStyle w:val="Caracteresdenotaalpie"/>
        </w:rPr>
        <w:footnoteRef/>
      </w:r>
      <w:r>
        <w:rPr/>
      </w:r>
    </w:p>
    <w:p>
      <w:pPr>
        <w:pStyle w:val="Normal"/>
        <w:ind w:left="0" w:hanging="2"/>
        <w:jc w:val="both"/>
        <w:rPr>
          <w:sz w:val="20"/>
          <w:szCs w:val="20"/>
        </w:rPr>
      </w:pPr>
      <w:r>
        <w:rPr>
          <w:rFonts w:eastAsia="Times New Roman" w:cs="Times New Roman" w:ascii="Times New Roman" w:hAnsi="Times New Roman"/>
        </w:rPr>
        <w:tab/>
        <w:t xml:space="preserve"> </w:t>
      </w:r>
      <w:r>
        <w:rPr>
          <w:rFonts w:eastAsia="Times New Roman" w:cs="Times New Roman" w:ascii="Times New Roman" w:hAnsi="Times New Roman"/>
          <w:sz w:val="20"/>
          <w:szCs w:val="20"/>
        </w:rPr>
        <w:t>Los/as docentes interinos/as están sujetos a la designación que apruebe el Consejo Directivo para el ciclo lectivo correspondiente.</w:t>
      </w:r>
    </w:p>
    <w:p>
      <w:pPr>
        <w:pStyle w:val="Normal"/>
        <w:ind w:left="0" w:hanging="2"/>
        <w:rPr>
          <w:sz w:val="20"/>
          <w:szCs w:val="20"/>
        </w:rPr>
      </w:pPr>
      <w:r>
        <w:rPr>
          <w:sz w:val="20"/>
          <w:szCs w:val="20"/>
        </w:rPr>
      </w:r>
    </w:p>
    <w:p>
      <w:pPr>
        <w:pStyle w:val="Normal"/>
        <w:spacing w:lineRule="auto" w:line="240"/>
        <w:ind w:left="0" w:hanging="2"/>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s-AR" w:eastAsia="es-A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lineRule="atLeast" w:line="1"/>
      <w:ind w:left="-1" w:hanging="1"/>
      <w:jc w:val="left"/>
      <w:textAlignment w:val="top"/>
      <w:outlineLvl w:val="0"/>
    </w:pPr>
    <w:rPr>
      <w:rFonts w:ascii="Liberation Serif" w:hAnsi="Liberation Serif" w:eastAsia="Liberation Serif" w:cs="Liberation Serif"/>
      <w:color w:val="000000"/>
      <w:kern w:val="2"/>
      <w:sz w:val="24"/>
      <w:szCs w:val="24"/>
      <w:lang w:val="es-AR" w:eastAsia="zh-CN" w:bidi="hi-IN"/>
    </w:rPr>
  </w:style>
  <w:style w:type="paragraph" w:styleId="Ttulo1">
    <w:name w:val="Heading 1"/>
    <w:next w:val="Normal"/>
    <w:uiPriority w:val="9"/>
    <w:qFormat/>
    <w:pPr>
      <w:keepNext w:val="true"/>
      <w:widowControl w:val="false"/>
      <w:suppressAutoHyphens w:val="true"/>
      <w:bidi w:val="0"/>
      <w:ind w:left="-1" w:hanging="1"/>
      <w:jc w:val="both"/>
      <w:outlineLvl w:val="0"/>
    </w:pPr>
    <w:rPr>
      <w:rFonts w:ascii="Liberation Serif" w:hAnsi="Liberation Serif" w:eastAsia="Liberation Serif" w:cs="Liberation Serif"/>
      <w:b/>
      <w:bCs/>
      <w:color w:val="auto"/>
      <w:kern w:val="0"/>
      <w:sz w:val="24"/>
      <w:szCs w:val="24"/>
      <w:u w:val="single"/>
      <w:lang w:val="es-ES" w:eastAsia="es-AR" w:bidi="ar-SA"/>
    </w:rPr>
  </w:style>
  <w:style w:type="paragraph" w:styleId="Ttulo2">
    <w:name w:val="Heading 2"/>
    <w:next w:val="Normal"/>
    <w:uiPriority w:val="9"/>
    <w:semiHidden/>
    <w:unhideWhenUsed/>
    <w:qFormat/>
    <w:pPr>
      <w:keepNext w:val="true"/>
      <w:keepLines/>
      <w:widowControl w:val="false"/>
      <w:bidi w:val="0"/>
      <w:spacing w:before="360" w:after="80"/>
      <w:ind w:left="-1" w:hanging="1"/>
      <w:jc w:val="left"/>
      <w:outlineLvl w:val="1"/>
    </w:pPr>
    <w:rPr>
      <w:rFonts w:ascii="Liberation Serif" w:hAnsi="Liberation Serif" w:eastAsia="Liberation Serif" w:cs="Liberation Serif"/>
      <w:b/>
      <w:color w:val="auto"/>
      <w:kern w:val="0"/>
      <w:sz w:val="36"/>
      <w:szCs w:val="36"/>
      <w:lang w:val="es-AR" w:eastAsia="es-AR" w:bidi="ar-SA"/>
    </w:rPr>
  </w:style>
  <w:style w:type="paragraph" w:styleId="Ttulo3">
    <w:name w:val="Heading 3"/>
    <w:next w:val="Normal"/>
    <w:uiPriority w:val="9"/>
    <w:semiHidden/>
    <w:unhideWhenUsed/>
    <w:qFormat/>
    <w:pPr>
      <w:keepNext w:val="true"/>
      <w:keepLines/>
      <w:widowControl w:val="false"/>
      <w:bidi w:val="0"/>
      <w:spacing w:before="280" w:after="80"/>
      <w:ind w:left="-1" w:hanging="1"/>
      <w:jc w:val="left"/>
      <w:outlineLvl w:val="2"/>
    </w:pPr>
    <w:rPr>
      <w:rFonts w:ascii="Liberation Serif" w:hAnsi="Liberation Serif" w:eastAsia="Liberation Serif" w:cs="Liberation Serif"/>
      <w:b/>
      <w:color w:val="auto"/>
      <w:kern w:val="0"/>
      <w:sz w:val="28"/>
      <w:szCs w:val="28"/>
      <w:lang w:val="es-AR" w:eastAsia="es-AR" w:bidi="ar-SA"/>
    </w:rPr>
  </w:style>
  <w:style w:type="paragraph" w:styleId="Ttulo4">
    <w:name w:val="Heading 4"/>
    <w:next w:val="Normal"/>
    <w:uiPriority w:val="9"/>
    <w:semiHidden/>
    <w:unhideWhenUsed/>
    <w:qFormat/>
    <w:pPr>
      <w:keepNext w:val="true"/>
      <w:keepLines/>
      <w:widowControl w:val="false"/>
      <w:bidi w:val="0"/>
      <w:spacing w:before="240" w:after="40"/>
      <w:ind w:left="-1" w:hanging="1"/>
      <w:jc w:val="left"/>
      <w:outlineLvl w:val="3"/>
    </w:pPr>
    <w:rPr>
      <w:rFonts w:ascii="Liberation Serif" w:hAnsi="Liberation Serif" w:eastAsia="Liberation Serif" w:cs="Liberation Serif"/>
      <w:b/>
      <w:color w:val="auto"/>
      <w:kern w:val="0"/>
      <w:sz w:val="24"/>
      <w:szCs w:val="24"/>
      <w:lang w:val="es-AR" w:eastAsia="es-AR" w:bidi="ar-SA"/>
    </w:rPr>
  </w:style>
  <w:style w:type="paragraph" w:styleId="Ttulo5">
    <w:name w:val="Heading 5"/>
    <w:next w:val="Normal"/>
    <w:uiPriority w:val="9"/>
    <w:semiHidden/>
    <w:unhideWhenUsed/>
    <w:qFormat/>
    <w:pPr>
      <w:keepNext w:val="true"/>
      <w:widowControl w:val="false"/>
      <w:suppressAutoHyphens w:val="true"/>
      <w:bidi w:val="0"/>
      <w:ind w:left="-1" w:hanging="1"/>
      <w:jc w:val="both"/>
      <w:outlineLvl w:val="4"/>
    </w:pPr>
    <w:rPr>
      <w:rFonts w:ascii="Liberation Serif" w:hAnsi="Liberation Serif" w:eastAsia="Liberation Serif" w:cs="Liberation Serif"/>
      <w:b/>
      <w:bCs/>
      <w:color w:val="auto"/>
      <w:kern w:val="0"/>
      <w:sz w:val="24"/>
      <w:szCs w:val="20"/>
      <w:lang w:val="es-ES" w:eastAsia="es-AR" w:bidi="ar-SA"/>
    </w:rPr>
  </w:style>
  <w:style w:type="paragraph" w:styleId="Ttulo6">
    <w:name w:val="Heading 6"/>
    <w:next w:val="Normal"/>
    <w:uiPriority w:val="9"/>
    <w:semiHidden/>
    <w:unhideWhenUsed/>
    <w:qFormat/>
    <w:pPr>
      <w:keepNext w:val="true"/>
      <w:keepLines/>
      <w:widowControl w:val="false"/>
      <w:bidi w:val="0"/>
      <w:spacing w:before="200" w:after="40"/>
      <w:ind w:left="-1" w:hanging="1"/>
      <w:jc w:val="left"/>
      <w:outlineLvl w:val="5"/>
    </w:pPr>
    <w:rPr>
      <w:rFonts w:ascii="Liberation Serif" w:hAnsi="Liberation Serif" w:eastAsia="Liberation Serif" w:cs="Liberation Serif"/>
      <w:b/>
      <w:color w:val="auto"/>
      <w:kern w:val="0"/>
      <w:sz w:val="20"/>
      <w:szCs w:val="20"/>
      <w:lang w:val="es-AR" w:eastAsia="es-AR" w:bidi="ar-SA"/>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rFonts w:ascii="Arial" w:hAnsi="Arial"/>
      <w:w w:val="100"/>
      <w:position w:val="0"/>
      <w:sz w:val="24"/>
      <w:sz w:val="24"/>
      <w:effect w:val="none"/>
      <w:vertAlign w:val="baseline"/>
      <w:em w:val="none"/>
      <w:lang w:val="es-AR"/>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rFonts w:ascii="Arial" w:hAnsi="Arial"/>
      <w:b w:val="false"/>
      <w:w w:val="100"/>
      <w:position w:val="0"/>
      <w:sz w:val="24"/>
      <w:sz w:val="24"/>
      <w:effect w:val="none"/>
      <w:vertAlign w:val="baseline"/>
      <w:em w:val="none"/>
      <w:lang w:val="es-AR"/>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WW8Num4z0" w:customStyle="1">
    <w:name w:val="WW8Num4z0"/>
    <w:qFormat/>
    <w:rPr>
      <w:rFonts w:ascii="Arial" w:hAnsi="Arial"/>
      <w:b w:val="false"/>
      <w:i w:val="false"/>
      <w:w w:val="100"/>
      <w:position w:val="0"/>
      <w:sz w:val="24"/>
      <w:sz w:val="24"/>
      <w:effect w:val="none"/>
      <w:vertAlign w:val="baseline"/>
      <w:em w:val="none"/>
      <w:lang w:val="es-ES"/>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WW8Num5z0" w:customStyle="1">
    <w:name w:val="WW8Num5z0"/>
    <w:qFormat/>
    <w:rPr>
      <w:b w:val="false"/>
      <w:w w:val="100"/>
      <w:position w:val="0"/>
      <w:sz w:val="24"/>
      <w:sz w:val="24"/>
      <w:effect w:val="none"/>
      <w:vertAlign w:val="baseline"/>
      <w:em w:val="none"/>
      <w:lang w:val="es-ES"/>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AbsatzStandardschriftart" w:customStyle="1">
    <w:name w:val="WW-Absatz-Standardschriftart"/>
    <w:qFormat/>
    <w:rPr>
      <w:w w:val="100"/>
      <w:position w:val="0"/>
      <w:sz w:val="24"/>
      <w:sz w:val="24"/>
      <w:effect w:val="none"/>
      <w:vertAlign w:val="baseline"/>
      <w:em w:val="none"/>
    </w:rPr>
  </w:style>
  <w:style w:type="character" w:styleId="WWAbsatzStandardschriftart1" w:customStyle="1">
    <w:name w:val="WW-Absatz-Standardschriftart1"/>
    <w:qFormat/>
    <w:rPr>
      <w:w w:val="100"/>
      <w:position w:val="0"/>
      <w:sz w:val="24"/>
      <w:sz w:val="24"/>
      <w:effect w:val="none"/>
      <w:vertAlign w:val="baseline"/>
      <w:em w:val="none"/>
    </w:rPr>
  </w:style>
  <w:style w:type="character" w:styleId="WWAbsatzStandardschriftart11" w:customStyle="1">
    <w:name w:val="WW-Absatz-Standardschriftart11"/>
    <w:qFormat/>
    <w:rPr>
      <w:w w:val="100"/>
      <w:position w:val="0"/>
      <w:sz w:val="24"/>
      <w:sz w:val="24"/>
      <w:effect w:val="none"/>
      <w:vertAlign w:val="baseline"/>
      <w:em w:val="none"/>
    </w:rPr>
  </w:style>
  <w:style w:type="character" w:styleId="WWAbsatzStandardschriftart111" w:customStyle="1">
    <w:name w:val="WW-Absatz-Standardschriftart111"/>
    <w:qFormat/>
    <w:rPr>
      <w:w w:val="100"/>
      <w:position w:val="0"/>
      <w:sz w:val="24"/>
      <w:sz w:val="24"/>
      <w:effect w:val="none"/>
      <w:vertAlign w:val="baseline"/>
      <w:em w:val="none"/>
    </w:rPr>
  </w:style>
  <w:style w:type="character" w:styleId="WWAbsatzStandardschriftart1111" w:customStyle="1">
    <w:name w:val="WW-Absatz-Standardschriftart1111"/>
    <w:qFormat/>
    <w:rPr>
      <w:w w:val="100"/>
      <w:position w:val="0"/>
      <w:sz w:val="24"/>
      <w:sz w:val="24"/>
      <w:effect w:val="none"/>
      <w:vertAlign w:val="baseline"/>
      <w:em w:val="none"/>
    </w:rPr>
  </w:style>
  <w:style w:type="character" w:styleId="WWAbsatzStandardschriftart11111" w:customStyle="1">
    <w:name w:val="WW-Absatz-Standardschriftart11111"/>
    <w:qFormat/>
    <w:rPr>
      <w:w w:val="100"/>
      <w:position w:val="0"/>
      <w:sz w:val="24"/>
      <w:sz w:val="24"/>
      <w:effect w:val="none"/>
      <w:vertAlign w:val="baseline"/>
      <w:em w:val="none"/>
    </w:rPr>
  </w:style>
  <w:style w:type="character" w:styleId="WWAbsatzStandardschriftart111111" w:customStyle="1">
    <w:name w:val="WW-Absatz-Standardschriftart111111"/>
    <w:qFormat/>
    <w:rPr>
      <w:w w:val="100"/>
      <w:position w:val="0"/>
      <w:sz w:val="24"/>
      <w:sz w:val="24"/>
      <w:effect w:val="none"/>
      <w:vertAlign w:val="baseline"/>
      <w:em w:val="none"/>
    </w:rPr>
  </w:style>
  <w:style w:type="character" w:styleId="WWAbsatzStandardschriftart1111111" w:customStyle="1">
    <w:name w:val="WW-Absatz-Standardschriftart1111111"/>
    <w:qFormat/>
    <w:rPr>
      <w:w w:val="100"/>
      <w:position w:val="0"/>
      <w:sz w:val="24"/>
      <w:sz w:val="24"/>
      <w:effect w:val="none"/>
      <w:vertAlign w:val="baseline"/>
      <w:em w:val="none"/>
    </w:rPr>
  </w:style>
  <w:style w:type="character" w:styleId="Fuentedeprrafopredeter1" w:customStyle="1">
    <w:name w:val="Fuente de párrafo predeter.1"/>
    <w:qFormat/>
    <w:rPr>
      <w:w w:val="100"/>
      <w:position w:val="0"/>
      <w:sz w:val="24"/>
      <w:sz w:val="24"/>
      <w:effect w:val="none"/>
      <w:vertAlign w:val="baseline"/>
      <w:em w:val="none"/>
    </w:rPr>
  </w:style>
  <w:style w:type="character" w:styleId="EnlacedeInternet" w:customStyle="1">
    <w:name w:val="Enlace de Internet"/>
    <w:rPr>
      <w:color w:val="0000FF"/>
      <w:w w:val="100"/>
      <w:position w:val="0"/>
      <w:sz w:val="24"/>
      <w:sz w:val="24"/>
      <w:u w:val="single"/>
      <w:effect w:val="none"/>
      <w:vertAlign w:val="baseline"/>
      <w:em w:val="none"/>
    </w:rPr>
  </w:style>
  <w:style w:type="character" w:styleId="Vietas" w:customStyle="1">
    <w:name w:val="Viñetas"/>
    <w:qFormat/>
    <w:rPr>
      <w:rFonts w:ascii="OpenSymbol" w:hAnsi="OpenSymbol"/>
      <w:w w:val="100"/>
      <w:position w:val="0"/>
      <w:sz w:val="24"/>
      <w:sz w:val="24"/>
      <w:effect w:val="none"/>
      <w:vertAlign w:val="baseline"/>
      <w:em w:val="none"/>
    </w:rPr>
  </w:style>
  <w:style w:type="character" w:styleId="Carcterdenumeracin" w:customStyle="1">
    <w:name w:val="Carácter de numeración"/>
    <w:qFormat/>
    <w:rPr>
      <w:w w:val="100"/>
      <w:position w:val="0"/>
      <w:sz w:val="24"/>
      <w:sz w:val="24"/>
      <w:effect w:val="none"/>
      <w:vertAlign w:val="baseline"/>
      <w:em w:val="none"/>
    </w:rPr>
  </w:style>
  <w:style w:type="character" w:styleId="WW8Num14z0" w:customStyle="1">
    <w:name w:val="WW8Num14z0"/>
    <w:qFormat/>
    <w:rPr>
      <w:rFonts w:ascii="Times New Roman" w:hAnsi="Times New Roman"/>
      <w:w w:val="100"/>
      <w:position w:val="0"/>
      <w:sz w:val="24"/>
      <w:sz w:val="24"/>
      <w:effect w:val="none"/>
      <w:vertAlign w:val="baseline"/>
      <w:em w:val="none"/>
    </w:rPr>
  </w:style>
  <w:style w:type="character" w:styleId="WW8Num14z1" w:customStyle="1">
    <w:name w:val="WW8Num14z1"/>
    <w:qFormat/>
    <w:rPr>
      <w:rFonts w:ascii="Courier New" w:hAnsi="Courier New"/>
      <w:w w:val="100"/>
      <w:position w:val="0"/>
      <w:sz w:val="24"/>
      <w:sz w:val="24"/>
      <w:effect w:val="none"/>
      <w:vertAlign w:val="baseline"/>
      <w:em w:val="none"/>
    </w:rPr>
  </w:style>
  <w:style w:type="character" w:styleId="WW8Num14z2" w:customStyle="1">
    <w:name w:val="WW8Num14z2"/>
    <w:qFormat/>
    <w:rPr>
      <w:rFonts w:ascii="Wingdings" w:hAnsi="Wingdings"/>
      <w:w w:val="100"/>
      <w:position w:val="0"/>
      <w:sz w:val="24"/>
      <w:sz w:val="24"/>
      <w:effect w:val="none"/>
      <w:vertAlign w:val="baseline"/>
      <w:em w:val="none"/>
    </w:rPr>
  </w:style>
  <w:style w:type="character" w:styleId="WW8Num14z3" w:customStyle="1">
    <w:name w:val="WW8Num14z3"/>
    <w:qFormat/>
    <w:rPr>
      <w:rFonts w:ascii="Symbol" w:hAnsi="Symbol"/>
      <w:w w:val="100"/>
      <w:position w:val="0"/>
      <w:sz w:val="24"/>
      <w:sz w:val="24"/>
      <w:effect w:val="none"/>
      <w:vertAlign w:val="baseline"/>
      <w:em w:val="none"/>
    </w:rPr>
  </w:style>
  <w:style w:type="character" w:styleId="WW8Num7z0" w:customStyle="1">
    <w:name w:val="WW8Num7z0"/>
    <w:qFormat/>
    <w:rPr>
      <w:w w:val="100"/>
      <w:position w:val="0"/>
      <w:sz w:val="24"/>
      <w:sz w:val="24"/>
      <w:u w:val="none"/>
      <w:effect w:val="none"/>
      <w:vertAlign w:val="baseline"/>
      <w:em w:val="none"/>
    </w:rPr>
  </w:style>
  <w:style w:type="character" w:styleId="Smbolosdenumeracin" w:customStyle="1">
    <w:name w:val="Símbolos de numeración"/>
    <w:qFormat/>
    <w:rPr>
      <w:w w:val="100"/>
      <w:position w:val="0"/>
      <w:sz w:val="24"/>
      <w:sz w:val="24"/>
      <w:effect w:val="none"/>
      <w:vertAlign w:val="baseline"/>
      <w:em w:val="none"/>
    </w:rPr>
  </w:style>
  <w:style w:type="character" w:styleId="CarCar2" w:customStyle="1">
    <w:name w:val="Car Car2"/>
    <w:qFormat/>
    <w:rPr>
      <w:w w:val="100"/>
      <w:position w:val="0"/>
      <w:sz w:val="24"/>
      <w:sz w:val="24"/>
      <w:effect w:val="none"/>
      <w:vertAlign w:val="baseline"/>
      <w:em w:val="none"/>
      <w:lang w:val="es-ES"/>
    </w:rPr>
  </w:style>
  <w:style w:type="character" w:styleId="CarCar1" w:customStyle="1">
    <w:name w:val="Car Car1"/>
    <w:qFormat/>
    <w:rPr>
      <w:w w:val="100"/>
      <w:position w:val="0"/>
      <w:sz w:val="24"/>
      <w:sz w:val="24"/>
      <w:effect w:val="none"/>
      <w:vertAlign w:val="baseline"/>
      <w:em w:val="none"/>
      <w:lang w:val="es-ES"/>
    </w:rPr>
  </w:style>
  <w:style w:type="character" w:styleId="CarCar" w:customStyle="1">
    <w:name w:val="Car Car"/>
    <w:qFormat/>
    <w:rPr>
      <w:w w:val="100"/>
      <w:position w:val="0"/>
      <w:sz w:val="24"/>
      <w:sz w:val="24"/>
      <w:effect w:val="none"/>
      <w:vertAlign w:val="baseline"/>
      <w:em w:val="none"/>
      <w:lang w:val="es-ES"/>
    </w:rPr>
  </w:style>
  <w:style w:type="character" w:styleId="Ancladenotaalpie" w:customStyle="1">
    <w:name w:val="Ancla de nota al pie"/>
    <w:rPr>
      <w:w w:val="100"/>
      <w:effect w:val="none"/>
      <w:vertAlign w:val="superscript"/>
      <w:em w:val="none"/>
    </w:rPr>
  </w:style>
  <w:style w:type="character" w:styleId="FootnoteCharacters" w:customStyle="1">
    <w:name w:val="Footnote Characters"/>
    <w:qFormat/>
    <w:rPr>
      <w:w w:val="100"/>
      <w:effect w:val="none"/>
      <w:vertAlign w:val="superscript"/>
      <w:em w:val="none"/>
    </w:rPr>
  </w:style>
  <w:style w:type="character" w:styleId="TextodegloboCar" w:customStyle="1">
    <w:name w:val="Texto de globo Car"/>
    <w:qFormat/>
    <w:rPr>
      <w:rFonts w:ascii="Tahoma" w:hAnsi="Tahoma" w:cs="Tahoma"/>
      <w:color w:val="000000"/>
      <w:w w:val="100"/>
      <w:position w:val="0"/>
      <w:sz w:val="16"/>
      <w:sz w:val="16"/>
      <w:szCs w:val="16"/>
      <w:effect w:val="none"/>
      <w:vertAlign w:val="baseline"/>
      <w:em w:val="none"/>
      <w:lang w:val="es-AR"/>
    </w:rPr>
  </w:style>
  <w:style w:type="character" w:styleId="ListLabel1" w:customStyle="1">
    <w:name w:val="ListLabel 1"/>
    <w:qFormat/>
    <w:rPr>
      <w:w w:val="100"/>
      <w:position w:val="0"/>
      <w:sz w:val="24"/>
      <w:sz w:val="24"/>
      <w:effect w:val="none"/>
      <w:vertAlign w:val="baseline"/>
      <w:em w:val="none"/>
    </w:rPr>
  </w:style>
  <w:style w:type="character" w:styleId="ListLabel2" w:customStyle="1">
    <w:name w:val="ListLabel 2"/>
    <w:qFormat/>
    <w:rPr>
      <w:b/>
      <w:color w:val="000000"/>
      <w:w w:val="100"/>
      <w:position w:val="0"/>
      <w:sz w:val="24"/>
      <w:sz w:val="24"/>
      <w:effect w:val="none"/>
      <w:vertAlign w:val="baseline"/>
      <w:em w:val="none"/>
    </w:rPr>
  </w:style>
  <w:style w:type="character" w:styleId="Caracteresdenotaalpie" w:customStyle="1">
    <w:name w:val="Caracteres de nota al pie"/>
    <w:qFormat/>
    <w:rPr>
      <w:w w:val="100"/>
      <w:position w:val="0"/>
      <w:sz w:val="24"/>
      <w:sz w:val="24"/>
      <w:effect w:val="none"/>
      <w:vertAlign w:val="baseline"/>
      <w:em w:val="none"/>
    </w:rPr>
  </w:style>
  <w:style w:type="character" w:styleId="Ancladenotafinal" w:customStyle="1">
    <w:name w:val="Ancla de nota final"/>
    <w:rPr>
      <w:w w:val="100"/>
      <w:effect w:val="none"/>
      <w:vertAlign w:val="superscript"/>
      <w:em w:val="none"/>
    </w:rPr>
  </w:style>
  <w:style w:type="character" w:styleId="EndnoteCharacters" w:customStyle="1">
    <w:name w:val="Endnote Characters"/>
    <w:qFormat/>
    <w:rPr>
      <w:w w:val="100"/>
      <w:effect w:val="none"/>
      <w:vertAlign w:val="superscript"/>
      <w:em w:val="none"/>
    </w:rPr>
  </w:style>
  <w:style w:type="character" w:styleId="Caracteresdenotafinal" w:customStyle="1">
    <w:name w:val="Caracteres de nota final"/>
    <w:qFormat/>
    <w:rPr>
      <w:w w:val="100"/>
      <w:position w:val="0"/>
      <w:sz w:val="24"/>
      <w:sz w:val="24"/>
      <w:effect w:val="none"/>
      <w:vertAlign w:val="baseline"/>
      <w:em w:val="none"/>
    </w:rPr>
  </w:style>
  <w:style w:type="character" w:styleId="EncabezadoCar" w:customStyle="1">
    <w:name w:val="Encabezado Car"/>
    <w:basedOn w:val="DefaultParagraphFont"/>
    <w:link w:val="Encabezado"/>
    <w:uiPriority w:val="99"/>
    <w:qFormat/>
    <w:rsid w:val="00095b2c"/>
    <w:rPr>
      <w:kern w:val="2"/>
      <w:lang w:val="es-ES" w:eastAsia="zh-CN" w:bidi="hi-IN"/>
    </w:rPr>
  </w:style>
  <w:style w:type="character" w:styleId="ListLabel3" w:customStyle="1">
    <w:name w:val="ListLabel 3"/>
    <w:qFormat/>
    <w:rPr>
      <w:rFonts w:ascii="Times New Roman" w:hAnsi="Times New Roman" w:eastAsia="Times New Roman" w:cs="Times New Roman"/>
      <w:color w:val="0000FF"/>
      <w:u w:val="single"/>
    </w:rPr>
  </w:style>
  <w:style w:type="character" w:styleId="ListLabel4" w:customStyle="1">
    <w:name w:val="ListLabel 4"/>
    <w:qFormat/>
    <w:rPr>
      <w:rFonts w:ascii="Times New Roman" w:hAnsi="Times New Roman" w:eastAsia="Times New Roman" w:cs="Times New Roman"/>
      <w:color w:val="1155CC"/>
      <w:u w:val="single"/>
    </w:rPr>
  </w:style>
  <w:style w:type="character" w:styleId="ListLabel5" w:customStyle="1">
    <w:name w:val="ListLabel 5"/>
    <w:qFormat/>
    <w:rPr>
      <w:rFonts w:ascii="Times New Roman" w:hAnsi="Times New Roman" w:eastAsia="Times New Roman" w:cs="Times New Roman"/>
      <w:color w:val="0563C1"/>
      <w:u w:val="single"/>
    </w:rPr>
  </w:style>
  <w:style w:type="character" w:styleId="ListLabel6" w:customStyle="1">
    <w:name w:val="ListLabel 6"/>
    <w:qFormat/>
    <w:rPr>
      <w:rFonts w:ascii="Times New Roman" w:hAnsi="Times New Roman" w:eastAsia="Times New Roman" w:cs="Times New Roman"/>
      <w:u w:val="single"/>
    </w:rPr>
  </w:style>
  <w:style w:type="character" w:styleId="ListLabel7">
    <w:name w:val="ListLabel 7"/>
    <w:qFormat/>
    <w:rPr>
      <w:rFonts w:eastAsia="Liberation Serif"/>
    </w:rPr>
  </w:style>
  <w:style w:type="character" w:styleId="ListLabel8">
    <w:name w:val="ListLabel 8"/>
    <w:qFormat/>
    <w:rPr>
      <w:rFonts w:eastAsia="Liberation Serif"/>
    </w:rPr>
  </w:style>
  <w:style w:type="character" w:styleId="ListLabel9">
    <w:name w:val="ListLabel 9"/>
    <w:qFormat/>
    <w:rPr>
      <w:rFonts w:eastAsia="Liberation Serif"/>
    </w:rPr>
  </w:style>
  <w:style w:type="character" w:styleId="ListLabel10">
    <w:name w:val="ListLabel 10"/>
    <w:qFormat/>
    <w:rPr>
      <w:rFonts w:eastAsia="Liberation Serif"/>
    </w:rPr>
  </w:style>
  <w:style w:type="character" w:styleId="ListLabel11">
    <w:name w:val="ListLabel 11"/>
    <w:qFormat/>
    <w:rPr>
      <w:rFonts w:eastAsia="Liberation Serif"/>
    </w:rPr>
  </w:style>
  <w:style w:type="character" w:styleId="ListLabel12">
    <w:name w:val="ListLabel 12"/>
    <w:qFormat/>
    <w:rPr>
      <w:rFonts w:eastAsia="Liberation Serif"/>
    </w:rPr>
  </w:style>
  <w:style w:type="character" w:styleId="ListLabel13">
    <w:name w:val="ListLabel 13"/>
    <w:qFormat/>
    <w:rPr>
      <w:rFonts w:eastAsia="Liberation Serif"/>
    </w:rPr>
  </w:style>
  <w:style w:type="character" w:styleId="ListLabel14">
    <w:name w:val="ListLabel 14"/>
    <w:qFormat/>
    <w:rPr>
      <w:rFonts w:eastAsia="Liberation Serif"/>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pPr>
      <w:widowControl w:val="false"/>
      <w:suppressAutoHyphens w:val="true"/>
      <w:bidi w:val="0"/>
      <w:spacing w:lineRule="auto" w:line="288"/>
      <w:ind w:left="-1" w:hanging="1"/>
      <w:jc w:val="both"/>
    </w:pPr>
    <w:rPr>
      <w:rFonts w:ascii="Liberation Serif" w:hAnsi="Liberation Serif" w:eastAsia="Liberation Serif" w:cs="Liberation Serif"/>
      <w:b/>
      <w:bCs/>
      <w:color w:val="auto"/>
      <w:kern w:val="0"/>
      <w:sz w:val="24"/>
      <w:szCs w:val="24"/>
      <w:u w:val="single"/>
      <w:lang w:val="es-ES" w:eastAsia="es-AR" w:bidi="ar-SA"/>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qFormat/>
    <w:pPr>
      <w:widowControl w:val="false"/>
      <w:suppressLineNumbers/>
      <w:suppressAutoHyphens w:val="true"/>
      <w:bidi w:val="0"/>
      <w:ind w:left="-1" w:hanging="1"/>
      <w:jc w:val="left"/>
    </w:pPr>
    <w:rPr>
      <w:rFonts w:ascii="Liberation Serif" w:hAnsi="Liberation Serif" w:eastAsia="Liberation Serif" w:cs="FreeSans"/>
      <w:color w:val="auto"/>
      <w:kern w:val="0"/>
      <w:sz w:val="24"/>
      <w:szCs w:val="24"/>
      <w:lang w:val="es-ES" w:eastAsia="es-AR" w:bidi="ar-SA"/>
    </w:rPr>
  </w:style>
  <w:style w:type="paragraph" w:styleId="Titular">
    <w:name w:val="Title"/>
    <w:next w:val="Cuerpodetexto"/>
    <w:uiPriority w:val="10"/>
    <w:qFormat/>
    <w:pPr>
      <w:keepNext w:val="true"/>
      <w:keepLines/>
      <w:widowControl w:val="false"/>
      <w:bidi w:val="0"/>
      <w:spacing w:before="480" w:after="120"/>
      <w:ind w:left="-1" w:hanging="1"/>
      <w:jc w:val="left"/>
    </w:pPr>
    <w:rPr>
      <w:rFonts w:ascii="Liberation Serif" w:hAnsi="Liberation Serif" w:eastAsia="Liberation Serif" w:cs="Liberation Serif"/>
      <w:b/>
      <w:color w:val="auto"/>
      <w:kern w:val="0"/>
      <w:sz w:val="72"/>
      <w:szCs w:val="72"/>
      <w:lang w:val="es-AR" w:eastAsia="es-AR" w:bidi="ar-SA"/>
    </w:rPr>
  </w:style>
  <w:style w:type="paragraph" w:styleId="Caption">
    <w:name w:val="caption"/>
    <w:basedOn w:val="LOnormal3"/>
    <w:qFormat/>
    <w:pPr>
      <w:suppressLineNumbers/>
      <w:suppressAutoHyphens w:val="true"/>
      <w:spacing w:before="120" w:after="120"/>
    </w:pPr>
    <w:rPr>
      <w:i/>
      <w:iCs/>
      <w:lang w:val="es-ES"/>
    </w:rPr>
  </w:style>
  <w:style w:type="paragraph" w:styleId="Encabezado2" w:customStyle="1">
    <w:name w:val="Encabezado2"/>
    <w:basedOn w:val="Normal"/>
    <w:next w:val="Cuerpodetexto"/>
    <w:qFormat/>
    <w:pPr>
      <w:keepNext w:val="true"/>
      <w:spacing w:before="240" w:after="120"/>
    </w:pPr>
    <w:rPr>
      <w:rFonts w:ascii="Liberation Sans" w:hAnsi="Liberation Sans" w:eastAsia="Droid Sans Fallback" w:cs="FreeSans"/>
      <w:sz w:val="28"/>
      <w:szCs w:val="28"/>
    </w:rPr>
  </w:style>
  <w:style w:type="paragraph" w:styleId="LOnormal3" w:customStyle="1">
    <w:name w:val="LO-normal3"/>
    <w:qFormat/>
    <w:pPr>
      <w:widowControl w:val="false"/>
      <w:bidi w:val="0"/>
      <w:spacing w:lineRule="atLeast" w:line="1"/>
      <w:ind w:left="-1" w:hanging="1"/>
      <w:jc w:val="left"/>
      <w:textAlignment w:val="top"/>
      <w:outlineLvl w:val="0"/>
    </w:pPr>
    <w:rPr>
      <w:rFonts w:ascii="Liberation Serif" w:hAnsi="Liberation Serif" w:eastAsia="Liberation Serif" w:cs="Liberation Serif"/>
      <w:color w:val="auto"/>
      <w:kern w:val="2"/>
      <w:sz w:val="24"/>
      <w:szCs w:val="24"/>
      <w:lang w:val="es-AR" w:eastAsia="zh-CN" w:bidi="hi-IN"/>
    </w:rPr>
  </w:style>
  <w:style w:type="paragraph" w:styleId="Ttulo11" w:customStyle="1">
    <w:name w:val="Título1"/>
    <w:basedOn w:val="LOnormal3"/>
    <w:qFormat/>
    <w:pPr>
      <w:keepNext w:val="true"/>
      <w:suppressAutoHyphens w:val="true"/>
      <w:spacing w:before="240" w:after="120"/>
    </w:pPr>
    <w:rPr>
      <w:rFonts w:ascii="Liberation Sans" w:hAnsi="Liberation Sans" w:eastAsia="Droid Sans Fallback" w:cs="FreeSans"/>
      <w:sz w:val="28"/>
      <w:szCs w:val="28"/>
      <w:lang w:val="es-ES"/>
    </w:rPr>
  </w:style>
  <w:style w:type="paragraph" w:styleId="Encabezado1" w:customStyle="1">
    <w:name w:val="Encabezado1"/>
    <w:basedOn w:val="LOnormal3"/>
    <w:qFormat/>
    <w:pPr>
      <w:keepNext w:val="true"/>
      <w:suppressAutoHyphens w:val="true"/>
      <w:spacing w:before="240" w:after="120"/>
    </w:pPr>
    <w:rPr>
      <w:rFonts w:ascii="Liberation Sans" w:hAnsi="Liberation Sans" w:eastAsia="DejaVu Sans" w:cs="DejaVu Sans"/>
      <w:sz w:val="28"/>
      <w:szCs w:val="28"/>
      <w:lang w:val="es-ES"/>
    </w:rPr>
  </w:style>
  <w:style w:type="paragraph" w:styleId="Etiqueta" w:customStyle="1">
    <w:name w:val="Etiqueta"/>
    <w:basedOn w:val="LOnormal3"/>
    <w:qFormat/>
    <w:pPr>
      <w:suppressLineNumbers/>
      <w:suppressAutoHyphens w:val="true"/>
      <w:spacing w:before="120" w:after="120"/>
    </w:pPr>
    <w:rPr>
      <w:i/>
      <w:iCs/>
      <w:lang w:val="es-ES"/>
    </w:rPr>
  </w:style>
  <w:style w:type="paragraph" w:styleId="BodyText2">
    <w:name w:val="Body Text 2"/>
    <w:basedOn w:val="LOnormal3"/>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true"/>
      <w:jc w:val="both"/>
      <w:textAlignment w:val="baseline"/>
    </w:pPr>
    <w:rPr>
      <w:szCs w:val="20"/>
      <w:lang w:val="es-ES"/>
    </w:rPr>
  </w:style>
  <w:style w:type="paragraph" w:styleId="LOnormal" w:customStyle="1">
    <w:name w:val="LO-normal"/>
    <w:qFormat/>
    <w:pPr>
      <w:widowControl w:val="false"/>
      <w:bidi w:val="0"/>
      <w:spacing w:lineRule="atLeast" w:line="1"/>
      <w:ind w:left="-1" w:hanging="1"/>
      <w:jc w:val="left"/>
      <w:textAlignment w:val="top"/>
      <w:outlineLvl w:val="0"/>
    </w:pPr>
    <w:rPr>
      <w:rFonts w:ascii="Liberation Serif" w:hAnsi="Liberation Serif" w:eastAsia="Liberation Serif" w:cs="Liberation Serif"/>
      <w:color w:val="000000"/>
      <w:kern w:val="2"/>
      <w:sz w:val="24"/>
      <w:szCs w:val="24"/>
      <w:lang w:val="es-AR" w:eastAsia="zh-CN" w:bidi="hi-IN"/>
    </w:rPr>
  </w:style>
  <w:style w:type="paragraph" w:styleId="LOnormal1" w:customStyle="1">
    <w:name w:val="LO-normal1"/>
    <w:qFormat/>
    <w:pPr>
      <w:widowControl w:val="false"/>
      <w:bidi w:val="0"/>
      <w:spacing w:lineRule="atLeast" w:line="1"/>
      <w:ind w:left="-1" w:hanging="1"/>
      <w:jc w:val="left"/>
      <w:textAlignment w:val="top"/>
      <w:outlineLvl w:val="0"/>
    </w:pPr>
    <w:rPr>
      <w:rFonts w:ascii="Liberation Serif" w:hAnsi="Liberation Serif" w:eastAsia="Liberation Serif" w:cs="Liberation Serif"/>
      <w:color w:val="000000"/>
      <w:kern w:val="2"/>
      <w:sz w:val="24"/>
      <w:szCs w:val="24"/>
      <w:lang w:val="es-AR" w:eastAsia="zh-CN" w:bidi="hi-IN"/>
    </w:rPr>
  </w:style>
  <w:style w:type="paragraph" w:styleId="Contenidodelmarco" w:customStyle="1">
    <w:name w:val="Contenido del marco"/>
    <w:basedOn w:val="LOnormal3"/>
    <w:qFormat/>
    <w:pPr>
      <w:suppressAutoHyphens w:val="true"/>
    </w:pPr>
    <w:rPr>
      <w:lang w:val="es-ES"/>
    </w:rPr>
  </w:style>
  <w:style w:type="paragraph" w:styleId="Cabecera">
    <w:name w:val="Header"/>
    <w:basedOn w:val="LOnormal3"/>
    <w:link w:val="EncabezadoCar"/>
    <w:uiPriority w:val="99"/>
    <w:pPr>
      <w:tabs>
        <w:tab w:val="clear" w:pos="720"/>
        <w:tab w:val="center" w:pos="4419" w:leader="none"/>
        <w:tab w:val="right" w:pos="8838" w:leader="none"/>
      </w:tabs>
      <w:suppressAutoHyphens w:val="true"/>
    </w:pPr>
    <w:rPr>
      <w:lang w:val="es-ES"/>
    </w:rPr>
  </w:style>
  <w:style w:type="paragraph" w:styleId="Piedepgina">
    <w:name w:val="Footer"/>
    <w:basedOn w:val="LOnormal3"/>
    <w:pPr>
      <w:tabs>
        <w:tab w:val="clear" w:pos="720"/>
        <w:tab w:val="center" w:pos="4419" w:leader="none"/>
        <w:tab w:val="right" w:pos="8838" w:leader="none"/>
      </w:tabs>
      <w:suppressAutoHyphens w:val="true"/>
    </w:pPr>
    <w:rPr>
      <w:lang w:val="es-ES"/>
    </w:rPr>
  </w:style>
  <w:style w:type="paragraph" w:styleId="Notaalpie">
    <w:name w:val="Footnote Text"/>
    <w:basedOn w:val="Normal"/>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LOnormal3"/>
    <w:qFormat/>
    <w:pPr>
      <w:spacing w:lineRule="auto" w:line="240"/>
    </w:pPr>
    <w:rPr>
      <w:rFonts w:ascii="Tahoma" w:hAnsi="Tahoma" w:cs="Tahoma"/>
      <w:sz w:val="16"/>
      <w:szCs w:val="16"/>
    </w:rPr>
  </w:style>
  <w:style w:type="paragraph" w:styleId="ListParagraph">
    <w:name w:val="List Paragraph"/>
    <w:basedOn w:val="LOnormal3"/>
    <w:qFormat/>
    <w:pPr>
      <w:spacing w:before="0" w:after="0"/>
      <w:ind w:left="720" w:hanging="1"/>
      <w:contextualSpacing/>
    </w:pPr>
    <w:rPr/>
  </w:style>
  <w:style w:type="paragraph" w:styleId="NormalWeb">
    <w:name w:val="Normal (Web)"/>
    <w:basedOn w:val="Normal"/>
    <w:qFormat/>
    <w:pPr>
      <w:widowControl/>
      <w:suppressAutoHyphens w:val="true"/>
      <w:spacing w:lineRule="auto" w:line="240" w:beforeAutospacing="1" w:afterAutospacing="1"/>
      <w:ind w:left="0" w:hanging="0"/>
      <w:textAlignment w:val="auto"/>
    </w:pPr>
    <w:rPr>
      <w:rFonts w:ascii="Times New Roman" w:hAnsi="Times New Roman" w:eastAsia="Times New Roman" w:cs="Times New Roman"/>
      <w:color w:val="auto"/>
      <w:kern w:val="0"/>
      <w:lang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youtu.be/XTFUOkAH5MY" TargetMode="External"/><Relationship Id="rId4" Type="http://schemas.openxmlformats.org/officeDocument/2006/relationships/hyperlink" Target="https://youtu.be/TpgkgCeurFg" TargetMode="External"/><Relationship Id="rId5" Type="http://schemas.openxmlformats.org/officeDocument/2006/relationships/hyperlink" Target="https://youtu.be/Gu9JMONgak0" TargetMode="External"/><Relationship Id="rId6" Type="http://schemas.openxmlformats.org/officeDocument/2006/relationships/hyperlink" Target="https://youtu.be/D3hal7Wmqfs" TargetMode="External"/><Relationship Id="rId7" Type="http://schemas.openxmlformats.org/officeDocument/2006/relationships/hyperlink" Target="http://servicios.infoleg.gob.ar/infolegInternet/anexos/265000-269999/267234/norma.htm" TargetMode="External"/><Relationship Id="rId8" Type="http://schemas.openxmlformats.org/officeDocument/2006/relationships/hyperlink" Target="about:blank" TargetMode="External"/><Relationship Id="rId9" Type="http://schemas.openxmlformats.org/officeDocument/2006/relationships/hyperlink" Target="https://youtu.be/ljhrzmkb0fI" TargetMode="External"/><Relationship Id="rId10" Type="http://schemas.openxmlformats.org/officeDocument/2006/relationships/hyperlink" Target="http://www.psi.uba.ar/academica/carrerasdegrado/psicologia/sitios_catedras/obligatorias/066_salud2/material/unidad1/subunidad_1_3/elichiry_importancia_de_la_articulacion.pdf" TargetMode="External"/><Relationship Id="rId11" Type="http://schemas.openxmlformats.org/officeDocument/2006/relationships/hyperlink" Target="https://youtu.be/ra-mZb7HyZw" TargetMode="External"/><Relationship Id="rId12" Type="http://schemas.openxmlformats.org/officeDocument/2006/relationships/hyperlink" Target="https://youtu.be/Gu9JMONgak0" TargetMode="External"/><Relationship Id="rId13" Type="http://schemas.openxmlformats.org/officeDocument/2006/relationships/hyperlink" Target="https://youtu.be/ljhrzmkb0fI" TargetMode="External"/><Relationship Id="rId14" Type="http://schemas.openxmlformats.org/officeDocument/2006/relationships/hyperlink" Target="https://youtu.be/D3hal7Wmqfs" TargetMode="External"/><Relationship Id="rId15" Type="http://schemas.openxmlformats.org/officeDocument/2006/relationships/hyperlink" Target="https://youtu.be/TpgkgCeurFg" TargetMode="External"/><Relationship Id="rId16" Type="http://schemas.openxmlformats.org/officeDocument/2006/relationships/hyperlink" Target="http://www.psi.uba.ar/academica/carrerasdegrado/psicologia/sitios_catedras/obligatorias/066_salud2/material/unidad1/subunidad_1_3/elichiry_importancia_de_la_articulacion.pdf" TargetMode="External"/><Relationship Id="rId17" Type="http://schemas.openxmlformats.org/officeDocument/2006/relationships/hyperlink" Target="https://youtu.be/ra-mZb7HyZw" TargetMode="External"/><Relationship Id="rId18" Type="http://schemas.openxmlformats.org/officeDocument/2006/relationships/hyperlink" Target="http://servicios.infoleg.gob.ar/infolegInternet/anexos/265000-269999/267234/norma.htm" TargetMode="External"/><Relationship Id="rId19" Type="http://schemas.openxmlformats.org/officeDocument/2006/relationships/hyperlink" Target="about:blank" TargetMode="External"/><Relationship Id="rId20" Type="http://schemas.openxmlformats.org/officeDocument/2006/relationships/image" Target="media/image2.png"/><Relationship Id="rId21" Type="http://schemas.openxmlformats.org/officeDocument/2006/relationships/image" Target="media/image3.jpe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notes" Target="footnotes.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gL02VkteV2EonuWANb6zClvXPTxw==">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12CF9F-0060-4594-9DBD-5B752846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LibreOffice/6.2.4.2$Linux_X86_64 LibreOffice_project/2412653d852ce75f65fbfa83fb7e7b669a126d64</Application>
  <Pages>20</Pages>
  <Words>6247</Words>
  <Characters>38111</Characters>
  <CharactersWithSpaces>44186</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2020-10-19T23:11:00Z</dcterms:created>
  <dc:creator>edudep</dc:creator>
  <dc:description/>
  <dc:language>es-AR</dc:language>
  <cp:lastModifiedBy/>
  <dcterms:modified xsi:type="dcterms:W3CDTF">2020-10-29T13:41:19Z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